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FF7C3" w14:textId="7BBDC252" w:rsidR="006E4EEB" w:rsidRPr="007B27E8" w:rsidRDefault="006E4EEB" w:rsidP="006E4EEB">
      <w:pPr>
        <w:pStyle w:val="3GPPHeader"/>
        <w:spacing w:after="60"/>
        <w:jc w:val="left"/>
        <w:rPr>
          <w:rFonts w:cs="Arial"/>
          <w:szCs w:val="24"/>
          <w:lang w:val="en-US"/>
        </w:rPr>
      </w:pPr>
      <w:r w:rsidRPr="00CE037E">
        <w:rPr>
          <w:rFonts w:cs="Arial"/>
          <w:lang w:val="en-US"/>
        </w:rPr>
        <w:t>3GPP TSG-RAN WG2 #1</w:t>
      </w:r>
      <w:r w:rsidR="00C025BB">
        <w:rPr>
          <w:rFonts w:cs="Arial"/>
          <w:lang w:val="en-US"/>
        </w:rPr>
        <w:t>30</w:t>
      </w:r>
      <w:r w:rsidRPr="00CE037E">
        <w:rPr>
          <w:rFonts w:cs="Arial"/>
          <w:lang w:val="en-US"/>
        </w:rPr>
        <w:tab/>
      </w:r>
      <w:r w:rsidR="00F12C93" w:rsidRPr="00F12C93">
        <w:rPr>
          <w:rFonts w:cs="Arial"/>
          <w:szCs w:val="24"/>
          <w:lang w:val="en-US"/>
        </w:rPr>
        <w:t>R2-2504297</w:t>
      </w:r>
    </w:p>
    <w:p w14:paraId="5460DD57" w14:textId="5A77D143" w:rsidR="006E4EEB" w:rsidRPr="00CE037E" w:rsidRDefault="00C01F4D" w:rsidP="006E4EEB">
      <w:pPr>
        <w:pStyle w:val="3GPPHeader"/>
        <w:rPr>
          <w:rFonts w:cs="Arial"/>
          <w:lang w:val="en-US"/>
        </w:rPr>
      </w:pPr>
      <w:r>
        <w:rPr>
          <w:rFonts w:cs="Arial"/>
        </w:rPr>
        <w:t>Malta</w:t>
      </w:r>
      <w:r w:rsidR="006E4EEB" w:rsidRPr="00382D79">
        <w:rPr>
          <w:rFonts w:cs="Arial"/>
        </w:rPr>
        <w:t xml:space="preserve">, </w:t>
      </w:r>
      <w:r>
        <w:rPr>
          <w:rFonts w:cs="Arial"/>
        </w:rPr>
        <w:t>Malta</w:t>
      </w:r>
      <w:r w:rsidR="006E4EEB" w:rsidRPr="00382D79">
        <w:rPr>
          <w:rFonts w:cs="Arial"/>
        </w:rPr>
        <w:t xml:space="preserve">, </w:t>
      </w:r>
      <w:r>
        <w:rPr>
          <w:rFonts w:cs="Arial"/>
        </w:rPr>
        <w:t>19</w:t>
      </w:r>
      <w:r w:rsidR="006E4EEB" w:rsidRPr="00382D79">
        <w:rPr>
          <w:rFonts w:cs="Arial"/>
          <w:vertAlign w:val="superscript"/>
        </w:rPr>
        <w:t>th</w:t>
      </w:r>
      <w:r w:rsidR="006E4EEB" w:rsidRPr="00382D79">
        <w:rPr>
          <w:rFonts w:cs="Arial"/>
        </w:rPr>
        <w:t xml:space="preserve"> – </w:t>
      </w:r>
      <w:r>
        <w:rPr>
          <w:rFonts w:cs="Arial"/>
        </w:rPr>
        <w:t>23</w:t>
      </w:r>
      <w:r w:rsidR="006E4EEB" w:rsidRPr="00382D79">
        <w:rPr>
          <w:rFonts w:cs="Arial"/>
          <w:vertAlign w:val="superscript"/>
        </w:rPr>
        <w:t>th</w:t>
      </w:r>
      <w:r w:rsidR="006E4EEB" w:rsidRPr="00382D79">
        <w:rPr>
          <w:rFonts w:cs="Arial"/>
        </w:rPr>
        <w:t xml:space="preserve"> </w:t>
      </w:r>
      <w:r>
        <w:rPr>
          <w:rFonts w:cs="Arial"/>
        </w:rPr>
        <w:t>May</w:t>
      </w:r>
      <w:r w:rsidR="006E4EEB" w:rsidRPr="00382D79">
        <w:rPr>
          <w:rFonts w:cs="Arial"/>
        </w:rPr>
        <w:t>, 2025</w:t>
      </w:r>
      <w:r w:rsidR="006E4EEB" w:rsidRPr="00CE037E">
        <w:rPr>
          <w:rFonts w:cs="Arial"/>
          <w:lang w:val="en-US"/>
        </w:rPr>
        <w:tab/>
      </w:r>
    </w:p>
    <w:p w14:paraId="231822DB" w14:textId="77777777" w:rsidR="006E4EEB" w:rsidRPr="00CE037E" w:rsidRDefault="006E4EEB" w:rsidP="006E4EEB">
      <w:pPr>
        <w:pStyle w:val="3GPPHeader"/>
        <w:rPr>
          <w:rFonts w:cs="Arial"/>
          <w:sz w:val="22"/>
          <w:szCs w:val="22"/>
          <w:lang w:val="en-US"/>
        </w:rPr>
      </w:pPr>
      <w:r w:rsidRPr="00CE037E">
        <w:rPr>
          <w:rFonts w:cs="Arial"/>
          <w:sz w:val="22"/>
          <w:szCs w:val="22"/>
          <w:lang w:val="en-US"/>
        </w:rPr>
        <w:t>Agenda Item:</w:t>
      </w:r>
      <w:r w:rsidRPr="00CE037E">
        <w:rPr>
          <w:rFonts w:cs="Arial"/>
          <w:sz w:val="22"/>
          <w:szCs w:val="22"/>
          <w:lang w:val="en-US"/>
        </w:rPr>
        <w:tab/>
      </w:r>
      <w:r w:rsidRPr="00F12C93">
        <w:rPr>
          <w:rFonts w:cs="Arial"/>
          <w:sz w:val="22"/>
          <w:szCs w:val="22"/>
          <w:lang w:val="en-US"/>
        </w:rPr>
        <w:t>8.3.5</w:t>
      </w:r>
    </w:p>
    <w:p w14:paraId="6FFDF3A3" w14:textId="77777777" w:rsidR="006E4EEB" w:rsidRPr="00CE037E" w:rsidRDefault="006E4EEB" w:rsidP="006E4EEB">
      <w:pPr>
        <w:pStyle w:val="3GPPHeader"/>
        <w:rPr>
          <w:rFonts w:cs="Arial"/>
          <w:sz w:val="22"/>
          <w:szCs w:val="22"/>
          <w:lang w:val="en-US"/>
        </w:rPr>
      </w:pPr>
      <w:r w:rsidRPr="00CE037E">
        <w:rPr>
          <w:rFonts w:cs="Arial"/>
          <w:sz w:val="22"/>
          <w:szCs w:val="22"/>
          <w:lang w:val="en-US"/>
        </w:rPr>
        <w:t>Source:</w:t>
      </w:r>
      <w:r w:rsidRPr="00CE037E">
        <w:rPr>
          <w:rFonts w:cs="Arial"/>
          <w:sz w:val="22"/>
          <w:szCs w:val="22"/>
          <w:lang w:val="en-US"/>
        </w:rPr>
        <w:tab/>
        <w:t>Ericsson</w:t>
      </w:r>
    </w:p>
    <w:p w14:paraId="7C78AA60" w14:textId="47766736" w:rsidR="006E4EEB" w:rsidRPr="00CE037E" w:rsidRDefault="006E4EEB" w:rsidP="006E4EEB">
      <w:pPr>
        <w:pStyle w:val="3GPPHeader"/>
        <w:ind w:left="1701" w:hanging="1701"/>
        <w:rPr>
          <w:rFonts w:cs="Arial"/>
          <w:sz w:val="22"/>
          <w:szCs w:val="22"/>
          <w:lang w:val="en-US"/>
        </w:rPr>
      </w:pPr>
      <w:r w:rsidRPr="00CE037E">
        <w:rPr>
          <w:rFonts w:cs="Arial"/>
          <w:sz w:val="22"/>
          <w:szCs w:val="22"/>
          <w:lang w:val="en-US"/>
        </w:rPr>
        <w:t>Title:</w:t>
      </w:r>
      <w:r w:rsidRPr="00CE037E">
        <w:rPr>
          <w:rFonts w:cs="Arial"/>
          <w:sz w:val="22"/>
          <w:szCs w:val="22"/>
          <w:lang w:val="en-US"/>
        </w:rPr>
        <w:tab/>
      </w:r>
      <w:r>
        <w:rPr>
          <w:rFonts w:cs="Arial"/>
          <w:sz w:val="22"/>
          <w:szCs w:val="22"/>
          <w:lang w:val="en-US"/>
        </w:rPr>
        <w:t xml:space="preserve">Discussion on </w:t>
      </w:r>
      <w:r w:rsidR="00BE1495">
        <w:rPr>
          <w:rFonts w:cs="Arial"/>
          <w:sz w:val="22"/>
          <w:szCs w:val="22"/>
          <w:lang w:val="en-US"/>
        </w:rPr>
        <w:t xml:space="preserve">Performance Monitoring </w:t>
      </w:r>
    </w:p>
    <w:p w14:paraId="3C2D0FF3" w14:textId="77777777" w:rsidR="006E4EEB" w:rsidRPr="00CE037E" w:rsidRDefault="006E4EEB" w:rsidP="006E4EEB">
      <w:pPr>
        <w:pStyle w:val="3GPPHeader"/>
        <w:rPr>
          <w:rFonts w:cs="Arial"/>
          <w:sz w:val="22"/>
          <w:szCs w:val="22"/>
          <w:lang w:val="en-US"/>
        </w:rPr>
      </w:pPr>
      <w:r w:rsidRPr="00CE037E">
        <w:rPr>
          <w:rFonts w:cs="Arial"/>
          <w:sz w:val="22"/>
          <w:szCs w:val="22"/>
          <w:lang w:val="en-US"/>
        </w:rPr>
        <w:t>Document for:</w:t>
      </w:r>
      <w:r w:rsidRPr="00CE037E">
        <w:rPr>
          <w:rFonts w:cs="Arial"/>
          <w:sz w:val="22"/>
          <w:szCs w:val="22"/>
          <w:lang w:val="en-US"/>
        </w:rPr>
        <w:tab/>
        <w:t>Discussion</w:t>
      </w:r>
    </w:p>
    <w:p w14:paraId="27C9A67C" w14:textId="3F42E338" w:rsidR="006E4EEB" w:rsidRPr="002D6999" w:rsidRDefault="006E4EEB" w:rsidP="00C711FC">
      <w:pPr>
        <w:pStyle w:val="Heading1"/>
        <w:numPr>
          <w:ilvl w:val="0"/>
          <w:numId w:val="2"/>
        </w:numPr>
        <w:pBdr>
          <w:top w:val="single" w:sz="12" w:space="3" w:color="auto"/>
        </w:pBdr>
        <w:overflowPunct w:val="0"/>
        <w:autoSpaceDE w:val="0"/>
        <w:autoSpaceDN w:val="0"/>
        <w:adjustRightInd w:val="0"/>
        <w:spacing w:before="240" w:after="180" w:line="240" w:lineRule="auto"/>
        <w:ind w:left="680" w:hanging="680"/>
        <w:textAlignment w:val="baseline"/>
        <w:rPr>
          <w:rFonts w:ascii="Arial" w:eastAsia="SimSun" w:hAnsi="Arial" w:cs="Arial"/>
          <w:color w:val="auto"/>
          <w:kern w:val="0"/>
          <w:sz w:val="36"/>
          <w:szCs w:val="20"/>
          <w:lang w:eastAsia="ja-JP"/>
          <w14:ligatures w14:val="none"/>
        </w:rPr>
      </w:pPr>
      <w:bookmarkStart w:id="0" w:name="_Ref162456853"/>
      <w:r w:rsidRPr="002D6999">
        <w:rPr>
          <w:rFonts w:ascii="Arial" w:eastAsia="SimSun" w:hAnsi="Arial" w:cs="Arial"/>
          <w:color w:val="auto"/>
          <w:kern w:val="0"/>
          <w:sz w:val="36"/>
          <w:szCs w:val="20"/>
          <w:lang w:eastAsia="ja-JP"/>
          <w14:ligatures w14:val="none"/>
        </w:rPr>
        <w:t>Introduction</w:t>
      </w:r>
      <w:bookmarkEnd w:id="0"/>
    </w:p>
    <w:p w14:paraId="7E04A847" w14:textId="77777777" w:rsidR="006E4EEB" w:rsidRDefault="006E4EEB" w:rsidP="006E4EEB">
      <w:pPr>
        <w:pStyle w:val="BodyText"/>
        <w:rPr>
          <w:rFonts w:cs="Arial"/>
          <w:lang w:val="en-US"/>
        </w:rPr>
      </w:pPr>
      <w:r w:rsidRPr="00CE037E">
        <w:rPr>
          <w:rFonts w:cs="Arial"/>
          <w:lang w:val="en-US"/>
        </w:rPr>
        <w:t>The study item on Artificial Intelligence (AI)/Machine Learning (ML) for mobility in NR was approved in RAN plenary #102 [1].</w:t>
      </w:r>
      <w:r>
        <w:rPr>
          <w:rFonts w:cs="Arial"/>
          <w:lang w:val="en-US"/>
        </w:rPr>
        <w:t xml:space="preserve"> One of the objectives included in the SID is the L</w:t>
      </w:r>
      <w:r w:rsidRPr="002E6765">
        <w:rPr>
          <w:rFonts w:cs="Arial"/>
          <w:lang w:val="en-US"/>
        </w:rPr>
        <w:t>ife</w:t>
      </w:r>
      <w:r>
        <w:rPr>
          <w:rFonts w:cs="Arial"/>
          <w:lang w:val="en-US"/>
        </w:rPr>
        <w:t xml:space="preserve"> C</w:t>
      </w:r>
      <w:r w:rsidRPr="002E6765">
        <w:rPr>
          <w:rFonts w:cs="Arial"/>
          <w:lang w:val="en-US"/>
        </w:rPr>
        <w:t xml:space="preserve">ycle </w:t>
      </w:r>
      <w:r>
        <w:rPr>
          <w:rFonts w:cs="Arial"/>
          <w:lang w:val="en-US"/>
        </w:rPr>
        <w:t>M</w:t>
      </w:r>
      <w:r w:rsidRPr="002E6765">
        <w:rPr>
          <w:rFonts w:cs="Arial"/>
          <w:lang w:val="en-US"/>
        </w:rPr>
        <w:t>anagement (LCM)</w:t>
      </w:r>
      <w:r>
        <w:rPr>
          <w:rFonts w:cs="Arial"/>
          <w:lang w:val="en-US"/>
        </w:rPr>
        <w:t xml:space="preserve"> of the AI/ML model:</w:t>
      </w:r>
    </w:p>
    <w:p w14:paraId="13B8A5B4" w14:textId="77777777" w:rsidR="006E4EEB" w:rsidRPr="00F35B9A" w:rsidRDefault="006E4EEB" w:rsidP="006E4EEB">
      <w:pPr>
        <w:pStyle w:val="BodyText"/>
        <w:numPr>
          <w:ilvl w:val="0"/>
          <w:numId w:val="12"/>
        </w:numPr>
        <w:rPr>
          <w:rFonts w:cs="Arial"/>
          <w:i/>
          <w:iCs/>
          <w:lang w:val="en-US"/>
        </w:rPr>
      </w:pPr>
      <w:r w:rsidRPr="00F35B9A">
        <w:rPr>
          <w:rFonts w:cs="Arial"/>
          <w:i/>
          <w:iCs/>
          <w:lang w:val="en-US"/>
        </w:rPr>
        <w:t>Potential AI mobility specific enhancement should be based on the Rel19 AI/ML-air interface WID general framework (e.g. LCM, performance monitoring etc) [RAN2]</w:t>
      </w:r>
    </w:p>
    <w:p w14:paraId="1A99DE59" w14:textId="690C2E1F" w:rsidR="0056469B" w:rsidRDefault="00EA5E7A" w:rsidP="006E4EEB">
      <w:pPr>
        <w:pStyle w:val="BodyText"/>
        <w:rPr>
          <w:rFonts w:cs="Arial"/>
          <w:lang w:val="en-US"/>
        </w:rPr>
      </w:pPr>
      <w:r>
        <w:rPr>
          <w:rFonts w:cs="Arial"/>
          <w:lang w:val="en-US"/>
        </w:rPr>
        <w:t xml:space="preserve">For performance monitoring in AI for mobility, </w:t>
      </w:r>
      <w:r w:rsidR="00B631E7">
        <w:rPr>
          <w:rFonts w:cs="Arial"/>
          <w:lang w:val="en-US"/>
        </w:rPr>
        <w:t xml:space="preserve">the agreements </w:t>
      </w:r>
      <w:r w:rsidR="008C7E90">
        <w:rPr>
          <w:rFonts w:cs="Arial"/>
          <w:lang w:val="en-US"/>
        </w:rPr>
        <w:t>below have been reached in following RAN2#129bis.</w:t>
      </w:r>
    </w:p>
    <w:tbl>
      <w:tblPr>
        <w:tblStyle w:val="TableGrid"/>
        <w:tblW w:w="0" w:type="auto"/>
        <w:tblLook w:val="04A0" w:firstRow="1" w:lastRow="0" w:firstColumn="1" w:lastColumn="0" w:noHBand="0" w:noVBand="1"/>
      </w:tblPr>
      <w:tblGrid>
        <w:gridCol w:w="9628"/>
      </w:tblGrid>
      <w:tr w:rsidR="0056469B" w14:paraId="4D65F199" w14:textId="77777777" w:rsidTr="0056469B">
        <w:tc>
          <w:tcPr>
            <w:tcW w:w="9628" w:type="dxa"/>
          </w:tcPr>
          <w:p w14:paraId="4F0ADACF" w14:textId="77777777" w:rsidR="0056469B" w:rsidRPr="000F6D08" w:rsidRDefault="0056469B" w:rsidP="0056469B">
            <w:pPr>
              <w:pStyle w:val="Doc-text2"/>
              <w:ind w:left="363"/>
              <w:rPr>
                <w:b/>
                <w:bCs/>
              </w:rPr>
            </w:pPr>
            <w:r w:rsidRPr="000F6D08">
              <w:rPr>
                <w:b/>
                <w:bCs/>
              </w:rPr>
              <w:t>Agreements</w:t>
            </w:r>
          </w:p>
          <w:p w14:paraId="6E791D79" w14:textId="77777777" w:rsidR="0056469B" w:rsidRPr="00823318" w:rsidRDefault="0056469B" w:rsidP="0056469B">
            <w:pPr>
              <w:pStyle w:val="Doc-text2"/>
              <w:ind w:left="363"/>
            </w:pPr>
            <w:r w:rsidRPr="00823318">
              <w:t>1.</w:t>
            </w:r>
            <w:r w:rsidRPr="00823318">
              <w:tab/>
              <w:t>The general LCM framework for beam management can be the baseline</w:t>
            </w:r>
            <w:r>
              <w:t xml:space="preserve"> (where applicable)</w:t>
            </w:r>
            <w:r w:rsidRPr="00823318">
              <w:t xml:space="preserve"> for AI mobility</w:t>
            </w:r>
            <w:r>
              <w:t>, such as</w:t>
            </w:r>
            <w:r w:rsidRPr="00823318">
              <w:t xml:space="preserve"> the following aspects:</w:t>
            </w:r>
          </w:p>
          <w:p w14:paraId="376CA8D6" w14:textId="77777777" w:rsidR="0056469B" w:rsidRPr="00823318" w:rsidRDefault="0056469B" w:rsidP="0056469B">
            <w:pPr>
              <w:pStyle w:val="Doc-text2"/>
              <w:numPr>
                <w:ilvl w:val="0"/>
                <w:numId w:val="5"/>
              </w:numPr>
              <w:overflowPunct/>
              <w:autoSpaceDE/>
              <w:autoSpaceDN/>
              <w:adjustRightInd/>
              <w:ind w:left="720"/>
              <w:textAlignment w:val="auto"/>
            </w:pPr>
            <w:r w:rsidRPr="00823318">
              <w:t>Data collection for model training</w:t>
            </w:r>
          </w:p>
          <w:p w14:paraId="5E95F993" w14:textId="77777777" w:rsidR="0056469B" w:rsidRPr="00823318" w:rsidRDefault="0056469B" w:rsidP="0056469B">
            <w:pPr>
              <w:pStyle w:val="Doc-text2"/>
              <w:numPr>
                <w:ilvl w:val="0"/>
                <w:numId w:val="5"/>
              </w:numPr>
              <w:overflowPunct/>
              <w:autoSpaceDE/>
              <w:autoSpaceDN/>
              <w:adjustRightInd/>
              <w:ind w:left="720"/>
              <w:textAlignment w:val="auto"/>
            </w:pPr>
            <w:r w:rsidRPr="00823318">
              <w:t>UE capability</w:t>
            </w:r>
          </w:p>
          <w:p w14:paraId="3A946275" w14:textId="77777777" w:rsidR="0056469B" w:rsidRPr="00823318" w:rsidRDefault="0056469B" w:rsidP="0056469B">
            <w:pPr>
              <w:pStyle w:val="Doc-text2"/>
              <w:numPr>
                <w:ilvl w:val="0"/>
                <w:numId w:val="5"/>
              </w:numPr>
              <w:overflowPunct/>
              <w:autoSpaceDE/>
              <w:autoSpaceDN/>
              <w:adjustRightInd/>
              <w:ind w:left="720"/>
              <w:textAlignment w:val="auto"/>
            </w:pPr>
            <w:r w:rsidRPr="00823318">
              <w:t>Applicability reporting</w:t>
            </w:r>
          </w:p>
          <w:p w14:paraId="6991E51D" w14:textId="77777777" w:rsidR="0056469B" w:rsidRPr="00823318" w:rsidRDefault="0056469B" w:rsidP="0056469B">
            <w:pPr>
              <w:pStyle w:val="Doc-text2"/>
              <w:numPr>
                <w:ilvl w:val="0"/>
                <w:numId w:val="5"/>
              </w:numPr>
              <w:overflowPunct/>
              <w:autoSpaceDE/>
              <w:autoSpaceDN/>
              <w:adjustRightInd/>
              <w:ind w:left="720"/>
              <w:textAlignment w:val="auto"/>
            </w:pPr>
            <w:r w:rsidRPr="00823318">
              <w:t>Inference configuration and reporting</w:t>
            </w:r>
          </w:p>
          <w:p w14:paraId="1D0F75BC" w14:textId="77777777" w:rsidR="0056469B" w:rsidRPr="008002B9" w:rsidRDefault="0056469B" w:rsidP="0056469B">
            <w:pPr>
              <w:pStyle w:val="Doc-text2"/>
              <w:numPr>
                <w:ilvl w:val="0"/>
                <w:numId w:val="5"/>
              </w:numPr>
              <w:overflowPunct/>
              <w:autoSpaceDE/>
              <w:autoSpaceDN/>
              <w:adjustRightInd/>
              <w:ind w:left="720"/>
              <w:textAlignment w:val="auto"/>
              <w:rPr>
                <w:highlight w:val="yellow"/>
              </w:rPr>
            </w:pPr>
            <w:r w:rsidRPr="008002B9">
              <w:rPr>
                <w:highlight w:val="yellow"/>
              </w:rPr>
              <w:t>Performance monitoring and management</w:t>
            </w:r>
          </w:p>
          <w:p w14:paraId="50D318A9" w14:textId="61456C00" w:rsidR="0056469B" w:rsidRPr="0056469B" w:rsidRDefault="00EA5E7A" w:rsidP="00EA5E7A">
            <w:pPr>
              <w:pStyle w:val="Doc-text2"/>
              <w:ind w:left="363"/>
            </w:pPr>
            <w:r>
              <w:t>2</w:t>
            </w:r>
            <w:r w:rsidRPr="00823318">
              <w:t>.</w:t>
            </w:r>
            <w:r w:rsidRPr="00823318">
              <w:tab/>
            </w:r>
            <w:r w:rsidR="0056469B">
              <w:t>O</w:t>
            </w:r>
            <w:r w:rsidR="0056469B" w:rsidRPr="00AF30C7">
              <w:t>nly functionality-based LCM is considered for AI/ML mobility</w:t>
            </w:r>
            <w:r w:rsidR="0056469B">
              <w:t xml:space="preserve"> (i.e. we don’t support model based LCM)</w:t>
            </w:r>
          </w:p>
        </w:tc>
      </w:tr>
    </w:tbl>
    <w:p w14:paraId="390831CD" w14:textId="77777777" w:rsidR="0056469B" w:rsidRPr="00FB6429" w:rsidRDefault="0056469B" w:rsidP="006E4EEB">
      <w:pPr>
        <w:pStyle w:val="BodyText"/>
        <w:rPr>
          <w:rFonts w:cs="Arial"/>
          <w:sz w:val="8"/>
          <w:szCs w:val="8"/>
          <w:lang w:val="en-US"/>
        </w:rPr>
      </w:pPr>
    </w:p>
    <w:tbl>
      <w:tblPr>
        <w:tblStyle w:val="TableGrid"/>
        <w:tblW w:w="0" w:type="auto"/>
        <w:tblLook w:val="04A0" w:firstRow="1" w:lastRow="0" w:firstColumn="1" w:lastColumn="0" w:noHBand="0" w:noVBand="1"/>
      </w:tblPr>
      <w:tblGrid>
        <w:gridCol w:w="9628"/>
      </w:tblGrid>
      <w:tr w:rsidR="00EA5E7A" w14:paraId="0C84B241" w14:textId="77777777" w:rsidTr="00EA5E7A">
        <w:tc>
          <w:tcPr>
            <w:tcW w:w="9628" w:type="dxa"/>
          </w:tcPr>
          <w:p w14:paraId="2788DA5D" w14:textId="77777777" w:rsidR="00EA5E7A" w:rsidRDefault="00EA5E7A" w:rsidP="00EA5E7A">
            <w:pPr>
              <w:pStyle w:val="Doc-text2"/>
              <w:ind w:left="0" w:firstLine="0"/>
            </w:pPr>
            <w:r w:rsidRPr="002A525A">
              <w:rPr>
                <w:b/>
                <w:bCs/>
              </w:rPr>
              <w:t>Agreements</w:t>
            </w:r>
          </w:p>
          <w:p w14:paraId="3245CBF7" w14:textId="0D9FD1C4" w:rsidR="00EA5E7A" w:rsidRDefault="00EA5E7A" w:rsidP="00EA5E7A">
            <w:pPr>
              <w:pStyle w:val="Doc-text2"/>
              <w:ind w:left="363"/>
            </w:pPr>
            <w:r>
              <w:t>7</w:t>
            </w:r>
            <w:r w:rsidRPr="00823318">
              <w:t>.</w:t>
            </w:r>
            <w:r w:rsidRPr="00823318">
              <w:tab/>
            </w:r>
            <w:r w:rsidRPr="00070E92">
              <w:t>For UE sided model, the performance monitoring considered in AIML air interface can be studied as a baseline for AIML aided mobility, i.e. NW-side and UE-sided performance monitoring.</w:t>
            </w:r>
          </w:p>
          <w:p w14:paraId="6A45A2D5" w14:textId="3130A564" w:rsidR="00EA5E7A" w:rsidRPr="00EA5E7A" w:rsidRDefault="00EA5E7A" w:rsidP="00EA5E7A">
            <w:pPr>
              <w:pStyle w:val="Doc-text2"/>
              <w:ind w:left="432" w:firstLine="0"/>
            </w:pPr>
            <w:r w:rsidRPr="000B282A">
              <w:rPr>
                <w:highlight w:val="yellow"/>
              </w:rPr>
              <w:t>FFS metrics per use case</w:t>
            </w:r>
          </w:p>
        </w:tc>
      </w:tr>
    </w:tbl>
    <w:p w14:paraId="21F55EAB" w14:textId="77777777" w:rsidR="00EA5E7A" w:rsidRPr="00806499" w:rsidRDefault="00EA5E7A" w:rsidP="006E4EEB">
      <w:pPr>
        <w:pStyle w:val="BodyText"/>
        <w:rPr>
          <w:rFonts w:cs="Arial"/>
          <w:sz w:val="8"/>
          <w:szCs w:val="8"/>
          <w:lang w:val="en-US"/>
        </w:rPr>
      </w:pPr>
    </w:p>
    <w:p w14:paraId="2DB9B240" w14:textId="7068957A" w:rsidR="006E4EEB" w:rsidRPr="00CE037E" w:rsidRDefault="006E4EEB" w:rsidP="006E4EEB">
      <w:pPr>
        <w:pStyle w:val="BodyText"/>
        <w:rPr>
          <w:rFonts w:cs="Arial"/>
          <w:lang w:val="en-US"/>
        </w:rPr>
      </w:pPr>
      <w:r w:rsidRPr="00CE037E">
        <w:rPr>
          <w:rFonts w:cs="Arial"/>
          <w:lang w:val="en-US"/>
        </w:rPr>
        <w:t xml:space="preserve">This contribution </w:t>
      </w:r>
      <w:r w:rsidR="00806499">
        <w:rPr>
          <w:rFonts w:cs="Arial"/>
          <w:lang w:val="en-US"/>
        </w:rPr>
        <w:t xml:space="preserve">shares our views on </w:t>
      </w:r>
      <w:r w:rsidR="00353EA7">
        <w:rPr>
          <w:rFonts w:cs="Arial"/>
          <w:lang w:val="en-US"/>
        </w:rPr>
        <w:t>different aspects</w:t>
      </w:r>
      <w:r w:rsidR="00F62FB9">
        <w:rPr>
          <w:rFonts w:cs="Arial"/>
          <w:lang w:val="en-US"/>
        </w:rPr>
        <w:t xml:space="preserve"> (signaling solution as well as performance </w:t>
      </w:r>
      <w:r w:rsidR="00096469">
        <w:rPr>
          <w:rFonts w:cs="Arial"/>
          <w:lang w:val="en-US"/>
        </w:rPr>
        <w:t>metric</w:t>
      </w:r>
      <w:r w:rsidR="00F62FB9">
        <w:rPr>
          <w:rFonts w:cs="Arial"/>
          <w:lang w:val="en-US"/>
        </w:rPr>
        <w:t>s)</w:t>
      </w:r>
      <w:r w:rsidR="00353EA7">
        <w:rPr>
          <w:rFonts w:cs="Arial"/>
          <w:lang w:val="en-US"/>
        </w:rPr>
        <w:t xml:space="preserve"> of </w:t>
      </w:r>
      <w:r w:rsidR="00806499">
        <w:rPr>
          <w:rFonts w:cs="Arial"/>
          <w:lang w:val="en-US"/>
        </w:rPr>
        <w:t>performance monitoring in</w:t>
      </w:r>
      <w:r>
        <w:rPr>
          <w:rFonts w:cs="Arial"/>
          <w:lang w:val="en-US"/>
        </w:rPr>
        <w:t xml:space="preserve"> AI/ML for mobility use cases.</w:t>
      </w:r>
    </w:p>
    <w:p w14:paraId="47F7FC25" w14:textId="496EAE2F" w:rsidR="006E4EEB" w:rsidRPr="000546D9" w:rsidRDefault="006E4EEB" w:rsidP="00EA5E7A">
      <w:pPr>
        <w:pStyle w:val="Heading1"/>
        <w:numPr>
          <w:ilvl w:val="0"/>
          <w:numId w:val="2"/>
        </w:numPr>
        <w:pBdr>
          <w:top w:val="single" w:sz="12" w:space="3" w:color="auto"/>
        </w:pBdr>
        <w:overflowPunct w:val="0"/>
        <w:autoSpaceDE w:val="0"/>
        <w:autoSpaceDN w:val="0"/>
        <w:adjustRightInd w:val="0"/>
        <w:spacing w:before="240" w:after="180" w:line="240" w:lineRule="auto"/>
        <w:ind w:left="680" w:hanging="680"/>
        <w:textAlignment w:val="baseline"/>
        <w:rPr>
          <w:rFonts w:ascii="Arial" w:eastAsia="SimSun" w:hAnsi="Arial" w:cs="Arial"/>
          <w:color w:val="auto"/>
          <w:kern w:val="0"/>
          <w:sz w:val="36"/>
          <w:szCs w:val="20"/>
          <w:lang w:eastAsia="ja-JP"/>
          <w14:ligatures w14:val="none"/>
        </w:rPr>
      </w:pPr>
      <w:bookmarkStart w:id="1" w:name="_Ref178064866"/>
      <w:r w:rsidRPr="000546D9">
        <w:rPr>
          <w:rFonts w:ascii="Arial" w:eastAsia="SimSun" w:hAnsi="Arial" w:cs="Arial"/>
          <w:color w:val="auto"/>
          <w:kern w:val="0"/>
          <w:sz w:val="36"/>
          <w:szCs w:val="20"/>
          <w:lang w:eastAsia="ja-JP"/>
          <w14:ligatures w14:val="none"/>
        </w:rPr>
        <w:t>Discussion</w:t>
      </w:r>
      <w:bookmarkStart w:id="2" w:name="_Toc163124471"/>
      <w:bookmarkStart w:id="3" w:name="_Toc163124526"/>
      <w:bookmarkStart w:id="4" w:name="_Toc163124871"/>
      <w:bookmarkStart w:id="5" w:name="_Toc163124964"/>
      <w:bookmarkStart w:id="6" w:name="_Toc163125019"/>
      <w:bookmarkStart w:id="7" w:name="_Toc163136193"/>
      <w:bookmarkEnd w:id="1"/>
      <w:bookmarkEnd w:id="2"/>
      <w:bookmarkEnd w:id="3"/>
      <w:bookmarkEnd w:id="4"/>
      <w:bookmarkEnd w:id="5"/>
      <w:bookmarkEnd w:id="6"/>
      <w:bookmarkEnd w:id="7"/>
    </w:p>
    <w:p w14:paraId="50222BAA" w14:textId="0DA7E2A6" w:rsidR="00A85B31" w:rsidRPr="00BE1495" w:rsidRDefault="00A85B31" w:rsidP="00C711FC">
      <w:pPr>
        <w:pStyle w:val="Heading2"/>
        <w:ind w:left="680" w:hanging="680"/>
        <w:rPr>
          <w:rFonts w:ascii="Arial" w:hAnsi="Arial" w:cs="Arial"/>
          <w:color w:val="000000" w:themeColor="text1"/>
          <w:lang w:val="en-GB"/>
        </w:rPr>
      </w:pPr>
      <w:r w:rsidRPr="00BE1495">
        <w:rPr>
          <w:rFonts w:ascii="Arial" w:hAnsi="Arial" w:cs="Arial"/>
          <w:color w:val="000000" w:themeColor="text1"/>
          <w:lang w:val="en-GB"/>
        </w:rPr>
        <w:t>General</w:t>
      </w:r>
      <w:r w:rsidR="00BC5F48">
        <w:rPr>
          <w:rFonts w:ascii="Arial" w:hAnsi="Arial" w:cs="Arial"/>
          <w:color w:val="000000" w:themeColor="text1"/>
          <w:lang w:val="en-GB"/>
        </w:rPr>
        <w:t xml:space="preserve"> </w:t>
      </w:r>
      <w:r w:rsidR="00C73FD8">
        <w:rPr>
          <w:rFonts w:ascii="Arial" w:hAnsi="Arial" w:cs="Arial"/>
          <w:color w:val="000000" w:themeColor="text1"/>
          <w:lang w:val="en-GB"/>
        </w:rPr>
        <w:t xml:space="preserve">Configuration and </w:t>
      </w:r>
      <w:r w:rsidR="00BC5F48">
        <w:rPr>
          <w:rFonts w:ascii="Arial" w:hAnsi="Arial" w:cs="Arial"/>
          <w:color w:val="000000" w:themeColor="text1"/>
          <w:lang w:val="en-GB"/>
        </w:rPr>
        <w:t>R</w:t>
      </w:r>
      <w:r w:rsidR="00C73FD8">
        <w:rPr>
          <w:rFonts w:ascii="Arial" w:hAnsi="Arial" w:cs="Arial"/>
          <w:color w:val="000000" w:themeColor="text1"/>
          <w:lang w:val="en-GB"/>
        </w:rPr>
        <w:t>eport</w:t>
      </w:r>
      <w:r w:rsidR="005836C8">
        <w:rPr>
          <w:rFonts w:ascii="Arial" w:hAnsi="Arial" w:cs="Arial"/>
          <w:color w:val="000000" w:themeColor="text1"/>
          <w:lang w:val="en-GB"/>
        </w:rPr>
        <w:t xml:space="preserve"> signalling</w:t>
      </w:r>
      <w:r w:rsidR="00E01596">
        <w:rPr>
          <w:rFonts w:ascii="Arial" w:hAnsi="Arial" w:cs="Arial"/>
          <w:color w:val="000000" w:themeColor="text1"/>
          <w:lang w:val="en-GB"/>
        </w:rPr>
        <w:t xml:space="preserve"> fram</w:t>
      </w:r>
      <w:r w:rsidR="00A02F19">
        <w:rPr>
          <w:rFonts w:ascii="Arial" w:hAnsi="Arial" w:cs="Arial"/>
          <w:color w:val="000000" w:themeColor="text1"/>
          <w:lang w:val="en-GB"/>
        </w:rPr>
        <w:t>e</w:t>
      </w:r>
      <w:r w:rsidR="00E01596">
        <w:rPr>
          <w:rFonts w:ascii="Arial" w:hAnsi="Arial" w:cs="Arial"/>
          <w:color w:val="000000" w:themeColor="text1"/>
          <w:lang w:val="en-GB"/>
        </w:rPr>
        <w:t>work</w:t>
      </w:r>
    </w:p>
    <w:p w14:paraId="25C21206" w14:textId="0FFAE72D" w:rsidR="00C05397" w:rsidRDefault="00552D73" w:rsidP="00FE524A">
      <w:pPr>
        <w:pStyle w:val="BodyText"/>
      </w:pPr>
      <w:r w:rsidRPr="04425F07">
        <w:t>For performance monitoring with UE-side model</w:t>
      </w:r>
      <w:r w:rsidR="00E32F12" w:rsidRPr="04425F07">
        <w:t xml:space="preserve"> in functionality-based LCM</w:t>
      </w:r>
      <w:r w:rsidRPr="04425F07">
        <w:t>, network or UE is expected to monitor the performance of inference</w:t>
      </w:r>
      <w:r w:rsidR="00216897" w:rsidRPr="04425F07">
        <w:t xml:space="preserve"> configuration for AI functionality at the UE side</w:t>
      </w:r>
      <w:r w:rsidR="005672E3" w:rsidRPr="04425F07">
        <w:t xml:space="preserve">, and thus </w:t>
      </w:r>
      <w:r w:rsidR="008E6068" w:rsidRPr="04425F07">
        <w:t>majority part of</w:t>
      </w:r>
      <w:r w:rsidR="00CA2A8D" w:rsidRPr="04425F07">
        <w:t xml:space="preserve"> performance monitoring </w:t>
      </w:r>
      <w:r w:rsidR="00A052FE" w:rsidRPr="04425F07">
        <w:t xml:space="preserve">and report </w:t>
      </w:r>
      <w:r w:rsidR="00CA2A8D" w:rsidRPr="04425F07">
        <w:t xml:space="preserve">configuration </w:t>
      </w:r>
      <w:r w:rsidR="008E6068" w:rsidRPr="04425F07">
        <w:t xml:space="preserve">would be </w:t>
      </w:r>
      <w:r w:rsidR="00EE2AAC" w:rsidRPr="04425F07">
        <w:t xml:space="preserve">quite similar to inference </w:t>
      </w:r>
      <w:r w:rsidR="00A052FE" w:rsidRPr="04425F07">
        <w:t xml:space="preserve">and report </w:t>
      </w:r>
      <w:r w:rsidR="00EE2AAC" w:rsidRPr="04425F07">
        <w:t>configuration</w:t>
      </w:r>
      <w:r w:rsidR="008E7BC8" w:rsidRPr="04425F07">
        <w:t xml:space="preserve">. In RAN2#129bis meeting, it has been agreed that the inference </w:t>
      </w:r>
      <w:r w:rsidR="00BF29E9" w:rsidRPr="04425F07">
        <w:t xml:space="preserve">and report </w:t>
      </w:r>
      <w:r w:rsidR="008E7BC8" w:rsidRPr="04425F07">
        <w:t>configuration for AI/ML mobility can be based on RRM measurement framework.</w:t>
      </w:r>
      <w:r w:rsidR="00616DB5" w:rsidRPr="04425F07">
        <w:t xml:space="preserve"> </w:t>
      </w:r>
      <w:r w:rsidR="006B6F7F">
        <w:t>I</w:t>
      </w:r>
      <w:r w:rsidR="00CC3940" w:rsidRPr="04425F07">
        <w:t xml:space="preserve">t is reasonable to use RRM measurement and reporting framework </w:t>
      </w:r>
      <w:r w:rsidR="000C25C4" w:rsidRPr="04425F07">
        <w:t>as start</w:t>
      </w:r>
      <w:r w:rsidR="00ED6B97" w:rsidRPr="04425F07">
        <w:t>ing</w:t>
      </w:r>
      <w:r w:rsidR="00CC7DFD" w:rsidRPr="04425F07">
        <w:t xml:space="preserve"> point </w:t>
      </w:r>
      <w:r w:rsidR="00CC3940" w:rsidRPr="04425F07">
        <w:t xml:space="preserve">for performance monitoring </w:t>
      </w:r>
      <w:r w:rsidR="00ED6B97" w:rsidRPr="04425F07">
        <w:t>in RRM measurement prediction and RRM measurement event prediction</w:t>
      </w:r>
      <w:r w:rsidR="000C25C4" w:rsidRPr="04425F07">
        <w:t>.</w:t>
      </w:r>
      <w:r w:rsidR="00EE2AAC" w:rsidRPr="04425F07">
        <w:t xml:space="preserve"> </w:t>
      </w:r>
      <w:r w:rsidR="002F57C7">
        <w:t>T</w:t>
      </w:r>
      <w:r w:rsidR="00F94038">
        <w:t xml:space="preserve">hen </w:t>
      </w:r>
      <w:r w:rsidR="002F57C7">
        <w:t>the</w:t>
      </w:r>
      <w:r w:rsidR="00F94038">
        <w:t xml:space="preserve"> UE </w:t>
      </w:r>
      <w:r w:rsidR="00CF3004">
        <w:t>conduct</w:t>
      </w:r>
      <w:r w:rsidR="002F57C7">
        <w:t>s</w:t>
      </w:r>
      <w:r w:rsidR="00CF3004">
        <w:t xml:space="preserve"> </w:t>
      </w:r>
      <w:r w:rsidR="00F94038">
        <w:t>performance monitoring</w:t>
      </w:r>
      <w:r w:rsidR="002F57C7">
        <w:t xml:space="preserve"> according to the performance monitoring</w:t>
      </w:r>
      <w:r w:rsidR="00F94038">
        <w:t xml:space="preserve"> </w:t>
      </w:r>
      <w:r w:rsidR="00CF3004">
        <w:t xml:space="preserve">occasion in accordance </w:t>
      </w:r>
      <w:r w:rsidR="00DE3EE3">
        <w:t>with</w:t>
      </w:r>
      <w:r w:rsidR="00CF3004">
        <w:t xml:space="preserve"> the configuration</w:t>
      </w:r>
      <w:r w:rsidR="0039604D">
        <w:t>s send by the network.</w:t>
      </w:r>
    </w:p>
    <w:p w14:paraId="33942102" w14:textId="21973494" w:rsidR="005609F2" w:rsidRDefault="00E929B3" w:rsidP="00E929B3">
      <w:pPr>
        <w:pStyle w:val="Proposal"/>
        <w:numPr>
          <w:ilvl w:val="0"/>
          <w:numId w:val="7"/>
        </w:numPr>
        <w:tabs>
          <w:tab w:val="num" w:pos="1304"/>
        </w:tabs>
        <w:ind w:left="1304" w:hanging="1304"/>
        <w:rPr>
          <w:lang w:val="en-US"/>
        </w:rPr>
      </w:pPr>
      <w:r w:rsidRPr="00E929B3">
        <w:rPr>
          <w:lang w:val="en-US"/>
        </w:rPr>
        <w:t>UE conduct</w:t>
      </w:r>
      <w:r w:rsidR="00597370">
        <w:rPr>
          <w:lang w:val="en-US"/>
        </w:rPr>
        <w:t>s</w:t>
      </w:r>
      <w:r w:rsidRPr="00E929B3">
        <w:rPr>
          <w:lang w:val="en-US"/>
        </w:rPr>
        <w:t xml:space="preserve"> performance monitoring according to the performance monitoring configuration configured by the network</w:t>
      </w:r>
      <w:r w:rsidR="005609F2" w:rsidRPr="00E350D9">
        <w:rPr>
          <w:lang w:val="en-US"/>
        </w:rPr>
        <w:t>.</w:t>
      </w:r>
    </w:p>
    <w:p w14:paraId="3DB09260" w14:textId="77777777" w:rsidR="00D54410" w:rsidRDefault="00D54410" w:rsidP="001A1036">
      <w:pPr>
        <w:pStyle w:val="Proposal"/>
        <w:rPr>
          <w:lang w:val="en-US"/>
        </w:rPr>
      </w:pPr>
    </w:p>
    <w:p w14:paraId="3553426C" w14:textId="2783545C" w:rsidR="0015497B" w:rsidRDefault="00E9421E" w:rsidP="00E350D9">
      <w:pPr>
        <w:pStyle w:val="Proposal"/>
        <w:numPr>
          <w:ilvl w:val="0"/>
          <w:numId w:val="7"/>
        </w:numPr>
        <w:tabs>
          <w:tab w:val="num" w:pos="1304"/>
        </w:tabs>
        <w:ind w:left="1304" w:hanging="1304"/>
        <w:rPr>
          <w:lang w:val="en-US"/>
        </w:rPr>
      </w:pPr>
      <w:r w:rsidRPr="00E350D9">
        <w:rPr>
          <w:lang w:val="en-US"/>
        </w:rPr>
        <w:lastRenderedPageBreak/>
        <w:t xml:space="preserve">Performance monitoring for RRM measurement </w:t>
      </w:r>
      <w:r w:rsidR="006F31E2" w:rsidRPr="00E350D9">
        <w:rPr>
          <w:lang w:val="en-US"/>
        </w:rPr>
        <w:t>(</w:t>
      </w:r>
      <w:r w:rsidR="00896C32">
        <w:rPr>
          <w:lang w:val="en-US"/>
        </w:rPr>
        <w:t xml:space="preserve">and </w:t>
      </w:r>
      <w:r w:rsidR="006F31E2" w:rsidRPr="00E350D9">
        <w:rPr>
          <w:lang w:val="en-US"/>
        </w:rPr>
        <w:t xml:space="preserve">event) </w:t>
      </w:r>
      <w:r w:rsidRPr="00E350D9">
        <w:rPr>
          <w:lang w:val="en-US"/>
        </w:rPr>
        <w:t xml:space="preserve">prediction with UE-side model </w:t>
      </w:r>
      <w:r w:rsidR="002D3DD1">
        <w:rPr>
          <w:lang w:val="en-US"/>
        </w:rPr>
        <w:t>is</w:t>
      </w:r>
      <w:r w:rsidRPr="00E350D9">
        <w:rPr>
          <w:lang w:val="en-US"/>
        </w:rPr>
        <w:t xml:space="preserve"> based on</w:t>
      </w:r>
      <w:r w:rsidR="00243AD0">
        <w:rPr>
          <w:lang w:val="en-US"/>
        </w:rPr>
        <w:t xml:space="preserve"> the existing</w:t>
      </w:r>
      <w:r w:rsidRPr="00E350D9">
        <w:rPr>
          <w:lang w:val="en-US"/>
        </w:rPr>
        <w:t xml:space="preserve"> RRM measurement and reporting framework</w:t>
      </w:r>
      <w:r w:rsidR="005C47BC">
        <w:rPr>
          <w:lang w:val="en-US"/>
        </w:rPr>
        <w:t>.</w:t>
      </w:r>
    </w:p>
    <w:p w14:paraId="4F075FBA" w14:textId="77777777" w:rsidR="005C47BC" w:rsidRDefault="005C47BC" w:rsidP="001A1036">
      <w:pPr>
        <w:pStyle w:val="ListParagraph"/>
      </w:pPr>
    </w:p>
    <w:p w14:paraId="5259831A" w14:textId="74480AEF" w:rsidR="005C47BC" w:rsidRDefault="005C47BC" w:rsidP="005C47BC">
      <w:pPr>
        <w:pStyle w:val="BodyText"/>
      </w:pPr>
      <w:r w:rsidRPr="001A1036">
        <w:t>In addition</w:t>
      </w:r>
      <w:r w:rsidR="003E0345">
        <w:t>,</w:t>
      </w:r>
      <w:r w:rsidRPr="001A1036">
        <w:t xml:space="preserve"> </w:t>
      </w:r>
      <w:r>
        <w:t>we th</w:t>
      </w:r>
      <w:r w:rsidR="00F96A6D">
        <w:t>i</w:t>
      </w:r>
      <w:r>
        <w:t xml:space="preserve">nk the network should configure the UE with </w:t>
      </w:r>
      <w:r w:rsidR="00F96A6D">
        <w:t xml:space="preserve">additional information to assist the UE conducting the performance monitoring in specific time windows (monitoring window) or </w:t>
      </w:r>
      <w:r w:rsidR="00AE74C0">
        <w:t>for what percentage/portion of the predictions the UE should conduct performance monitoring</w:t>
      </w:r>
      <w:r w:rsidR="001B61A7">
        <w:t>. Therefore</w:t>
      </w:r>
      <w:r w:rsidR="007E1DB2">
        <w:t>,</w:t>
      </w:r>
      <w:r w:rsidR="001B61A7">
        <w:t xml:space="preserve"> we propose the following.</w:t>
      </w:r>
    </w:p>
    <w:p w14:paraId="24DA5FC8" w14:textId="5297D98B" w:rsidR="001B61A7" w:rsidRDefault="001B61A7" w:rsidP="001B61A7">
      <w:pPr>
        <w:pStyle w:val="Proposal"/>
        <w:numPr>
          <w:ilvl w:val="0"/>
          <w:numId w:val="7"/>
        </w:numPr>
        <w:tabs>
          <w:tab w:val="num" w:pos="1304"/>
        </w:tabs>
        <w:ind w:left="1304" w:hanging="1304"/>
        <w:rPr>
          <w:lang w:val="en-US"/>
        </w:rPr>
      </w:pPr>
      <w:r w:rsidRPr="001A1036">
        <w:rPr>
          <w:lang w:val="en-US"/>
        </w:rPr>
        <w:t>Network configures the UE with the performance monitoring window and/or the percentage of the prediction samples for which performance monitoring is needed</w:t>
      </w:r>
      <w:r w:rsidR="00A01CA0">
        <w:rPr>
          <w:lang w:val="en-US"/>
        </w:rPr>
        <w:t>.</w:t>
      </w:r>
    </w:p>
    <w:p w14:paraId="0099440B" w14:textId="77777777" w:rsidR="00A01CA0" w:rsidRDefault="00A01CA0" w:rsidP="00A01CA0">
      <w:pPr>
        <w:pStyle w:val="Proposal"/>
        <w:ind w:left="1304"/>
        <w:rPr>
          <w:lang w:val="en-US"/>
        </w:rPr>
      </w:pPr>
    </w:p>
    <w:p w14:paraId="6463CEB9" w14:textId="775CFEF2" w:rsidR="00A01CA0" w:rsidRDefault="00A01CA0" w:rsidP="00A01CA0">
      <w:pPr>
        <w:pStyle w:val="BodyText"/>
      </w:pPr>
      <w:r w:rsidRPr="001A1036">
        <w:t xml:space="preserve">In the </w:t>
      </w:r>
      <w:r w:rsidR="00FF5F04">
        <w:t>next</w:t>
      </w:r>
      <w:r w:rsidRPr="001A1036">
        <w:t xml:space="preserve"> section we also propose different metrics for the network side and the UE side performance monitoring of the UE sided models. </w:t>
      </w:r>
      <w:r>
        <w:t>For example</w:t>
      </w:r>
      <w:r w:rsidR="00E25EF3">
        <w:t>,</w:t>
      </w:r>
      <w:r>
        <w:t xml:space="preserve"> in case of network side </w:t>
      </w:r>
      <w:r w:rsidR="00FF5F04">
        <w:t xml:space="preserve">performance monitoring of the UE side models the UE should be configured to send the ground truth (RRM </w:t>
      </w:r>
      <w:r w:rsidR="00D50CD3">
        <w:t>measurements</w:t>
      </w:r>
      <w:r w:rsidR="00FF5F04">
        <w:t xml:space="preserve">) to the network </w:t>
      </w:r>
      <w:r w:rsidR="00D50CD3">
        <w:t>and in UE assisted performance monitoring case the UE should report some performance metrics to the network. Hence</w:t>
      </w:r>
      <w:r w:rsidR="003E3A29">
        <w:t>,</w:t>
      </w:r>
      <w:r w:rsidR="00D50CD3">
        <w:t xml:space="preserve"> we think the network should be able to configure the monitoring quantity </w:t>
      </w:r>
      <w:r w:rsidR="00535318">
        <w:t xml:space="preserve">based on which the UE performs monitoring </w:t>
      </w:r>
      <w:r w:rsidR="004E2BE7">
        <w:t xml:space="preserve">and reports the </w:t>
      </w:r>
      <w:r w:rsidR="007338A7">
        <w:t>configured quantity to the network. Therefore</w:t>
      </w:r>
      <w:r w:rsidR="001D2AA3">
        <w:t>,</w:t>
      </w:r>
      <w:r w:rsidR="007338A7">
        <w:t xml:space="preserve"> we have the following proposal.</w:t>
      </w:r>
    </w:p>
    <w:p w14:paraId="31E15C9A" w14:textId="772B9C5B" w:rsidR="007338A7" w:rsidRDefault="007338A7" w:rsidP="007338A7">
      <w:pPr>
        <w:pStyle w:val="Proposal"/>
        <w:numPr>
          <w:ilvl w:val="0"/>
          <w:numId w:val="7"/>
        </w:numPr>
        <w:tabs>
          <w:tab w:val="num" w:pos="1304"/>
        </w:tabs>
        <w:ind w:left="1304" w:hanging="1304"/>
        <w:rPr>
          <w:lang w:val="en-US"/>
        </w:rPr>
      </w:pPr>
      <w:r w:rsidRPr="003311E3">
        <w:rPr>
          <w:lang w:val="en-US"/>
        </w:rPr>
        <w:t xml:space="preserve">Network configures the UE with the </w:t>
      </w:r>
      <w:r>
        <w:rPr>
          <w:lang w:val="en-US"/>
        </w:rPr>
        <w:t xml:space="preserve">performance monitoring </w:t>
      </w:r>
      <w:r w:rsidR="00EF250E">
        <w:rPr>
          <w:lang w:val="en-US"/>
        </w:rPr>
        <w:t>metric/</w:t>
      </w:r>
      <w:r>
        <w:rPr>
          <w:lang w:val="en-US"/>
        </w:rPr>
        <w:t xml:space="preserve">quantity based on which the UE </w:t>
      </w:r>
      <w:r w:rsidR="008F3EC6">
        <w:rPr>
          <w:lang w:val="en-US"/>
        </w:rPr>
        <w:t>performs monitoring and sends the monitoring report to network</w:t>
      </w:r>
      <w:r>
        <w:rPr>
          <w:lang w:val="en-US"/>
        </w:rPr>
        <w:t>.</w:t>
      </w:r>
    </w:p>
    <w:p w14:paraId="1E3FE33C" w14:textId="77777777" w:rsidR="007338A7" w:rsidRPr="007338A7" w:rsidRDefault="007338A7" w:rsidP="001A1036">
      <w:pPr>
        <w:pStyle w:val="BodyText"/>
        <w:rPr>
          <w:lang w:val="en-US"/>
        </w:rPr>
      </w:pPr>
    </w:p>
    <w:p w14:paraId="3F32F19B" w14:textId="77777777" w:rsidR="0015497B" w:rsidRDefault="0015497B" w:rsidP="0015497B">
      <w:pPr>
        <w:pStyle w:val="Heading2"/>
        <w:ind w:left="680" w:hanging="680"/>
        <w:rPr>
          <w:rFonts w:ascii="Arial" w:hAnsi="Arial" w:cs="Arial"/>
          <w:color w:val="000000" w:themeColor="text1"/>
          <w:lang w:val="en-GB"/>
        </w:rPr>
      </w:pPr>
      <w:r>
        <w:rPr>
          <w:rFonts w:ascii="Arial" w:hAnsi="Arial" w:cs="Arial"/>
          <w:color w:val="000000" w:themeColor="text1"/>
          <w:lang w:val="en-GB"/>
        </w:rPr>
        <w:t>T</w:t>
      </w:r>
      <w:r w:rsidRPr="00BE1495">
        <w:rPr>
          <w:rFonts w:ascii="Arial" w:hAnsi="Arial" w:cs="Arial"/>
          <w:color w:val="000000" w:themeColor="text1"/>
          <w:lang w:val="en-GB"/>
        </w:rPr>
        <w:t>rigger</w:t>
      </w:r>
      <w:r>
        <w:rPr>
          <w:rFonts w:ascii="Arial" w:hAnsi="Arial" w:cs="Arial"/>
          <w:color w:val="000000" w:themeColor="text1"/>
          <w:lang w:val="en-GB"/>
        </w:rPr>
        <w:t>s for</w:t>
      </w:r>
      <w:r w:rsidRPr="00BE1495">
        <w:rPr>
          <w:rFonts w:ascii="Arial" w:hAnsi="Arial" w:cs="Arial"/>
          <w:color w:val="000000" w:themeColor="text1"/>
          <w:lang w:val="en-GB"/>
        </w:rPr>
        <w:t xml:space="preserve"> performance monitoring report</w:t>
      </w:r>
    </w:p>
    <w:p w14:paraId="5A011845" w14:textId="2D7C7CCF" w:rsidR="0015497B" w:rsidRPr="003311E3" w:rsidRDefault="0015497B" w:rsidP="001A1036">
      <w:pPr>
        <w:pStyle w:val="BodyText"/>
      </w:pPr>
      <w:r>
        <w:rPr>
          <w:lang w:val="en-US"/>
        </w:rPr>
        <w:t>Performance monitoring</w:t>
      </w:r>
      <w:r w:rsidRPr="003311E3">
        <w:rPr>
          <w:lang w:val="en-US"/>
        </w:rPr>
        <w:t xml:space="preserve"> report</w:t>
      </w:r>
      <w:r>
        <w:rPr>
          <w:lang w:val="en-US"/>
        </w:rPr>
        <w:t>s</w:t>
      </w:r>
      <w:r w:rsidRPr="003311E3">
        <w:rPr>
          <w:lang w:val="en-US"/>
        </w:rPr>
        <w:t xml:space="preserve"> could be triggered </w:t>
      </w:r>
      <w:r w:rsidRPr="41093041">
        <w:rPr>
          <w:lang w:val="en-US"/>
        </w:rPr>
        <w:t>via</w:t>
      </w:r>
      <w:r w:rsidRPr="003311E3">
        <w:rPr>
          <w:lang w:val="en-US"/>
        </w:rPr>
        <w:t xml:space="preserve"> </w:t>
      </w:r>
      <w:r>
        <w:rPr>
          <w:lang w:val="en-US"/>
        </w:rPr>
        <w:t>two different</w:t>
      </w:r>
      <w:r w:rsidRPr="003311E3">
        <w:rPr>
          <w:lang w:val="en-US"/>
        </w:rPr>
        <w:t xml:space="preserve"> </w:t>
      </w:r>
      <w:r>
        <w:rPr>
          <w:lang w:val="en-US"/>
        </w:rPr>
        <w:t>a</w:t>
      </w:r>
      <w:r w:rsidRPr="00A64D4C">
        <w:rPr>
          <w:lang w:val="en-US"/>
        </w:rPr>
        <w:t>pproaches</w:t>
      </w:r>
      <w:r w:rsidRPr="003311E3">
        <w:rPr>
          <w:lang w:val="en-US"/>
        </w:rPr>
        <w:t>.</w:t>
      </w:r>
      <w:r>
        <w:rPr>
          <w:lang w:val="en-US"/>
        </w:rPr>
        <w:t xml:space="preserve"> </w:t>
      </w:r>
      <w:r w:rsidRPr="003311E3">
        <w:rPr>
          <w:lang w:val="en-US"/>
        </w:rPr>
        <w:t xml:space="preserve">One approach for performance monitoring report is </w:t>
      </w:r>
      <w:r>
        <w:rPr>
          <w:lang w:val="en-US"/>
        </w:rPr>
        <w:t xml:space="preserve">to be triggered </w:t>
      </w:r>
      <w:r w:rsidRPr="003311E3">
        <w:rPr>
          <w:lang w:val="en-US"/>
        </w:rPr>
        <w:t>periodical</w:t>
      </w:r>
      <w:r>
        <w:rPr>
          <w:lang w:val="en-US"/>
        </w:rPr>
        <w:t>ly</w:t>
      </w:r>
      <w:r w:rsidRPr="003311E3">
        <w:rPr>
          <w:lang w:val="en-US"/>
        </w:rPr>
        <w:t xml:space="preserve">, where network configures UE to report its performance monitoring </w:t>
      </w:r>
      <w:r>
        <w:rPr>
          <w:lang w:val="en-US"/>
        </w:rPr>
        <w:t xml:space="preserve">every N-th occasion of inference occasion, or every x second. However, such </w:t>
      </w:r>
      <w:r w:rsidRPr="003311E3">
        <w:rPr>
          <w:lang w:val="en-US"/>
        </w:rPr>
        <w:t xml:space="preserve">periodic reporting mechanisms </w:t>
      </w:r>
      <w:r>
        <w:rPr>
          <w:lang w:val="en-US"/>
        </w:rPr>
        <w:t xml:space="preserve">is not efficient </w:t>
      </w:r>
      <w:r w:rsidR="00126FBD">
        <w:rPr>
          <w:lang w:val="en-US"/>
        </w:rPr>
        <w:t>in</w:t>
      </w:r>
      <w:r w:rsidRPr="003311E3">
        <w:rPr>
          <w:lang w:val="en-US"/>
        </w:rPr>
        <w:t xml:space="preserve"> capturing critical, context-sensitive events. </w:t>
      </w:r>
      <w:r>
        <w:rPr>
          <w:lang w:val="en-US"/>
        </w:rPr>
        <w:t>This implies that</w:t>
      </w:r>
      <w:r w:rsidRPr="003311E3">
        <w:rPr>
          <w:lang w:val="en-US"/>
        </w:rPr>
        <w:t xml:space="preserve"> </w:t>
      </w:r>
      <w:r>
        <w:rPr>
          <w:lang w:val="en-US"/>
        </w:rPr>
        <w:t>an</w:t>
      </w:r>
      <w:r w:rsidRPr="003311E3">
        <w:rPr>
          <w:lang w:val="en-US"/>
        </w:rPr>
        <w:t xml:space="preserve"> </w:t>
      </w:r>
      <w:r>
        <w:rPr>
          <w:lang w:val="en-US"/>
        </w:rPr>
        <w:t xml:space="preserve">event-based reporting </w:t>
      </w:r>
      <w:r w:rsidRPr="003311E3">
        <w:rPr>
          <w:lang w:val="en-US"/>
        </w:rPr>
        <w:t xml:space="preserve">framework </w:t>
      </w:r>
      <w:r>
        <w:rPr>
          <w:lang w:val="en-US"/>
        </w:rPr>
        <w:t xml:space="preserve">for </w:t>
      </w:r>
      <w:r w:rsidRPr="003311E3">
        <w:rPr>
          <w:lang w:val="en-US"/>
        </w:rPr>
        <w:t>performance monitoring reports</w:t>
      </w:r>
      <w:r>
        <w:rPr>
          <w:lang w:val="en-US"/>
        </w:rPr>
        <w:t xml:space="preserve"> is also needed to</w:t>
      </w:r>
      <w:r w:rsidRPr="003311E3">
        <w:rPr>
          <w:lang w:val="en-US"/>
        </w:rPr>
        <w:t xml:space="preserve"> enabl</w:t>
      </w:r>
      <w:r>
        <w:rPr>
          <w:lang w:val="en-US"/>
        </w:rPr>
        <w:t>e</w:t>
      </w:r>
      <w:r w:rsidRPr="003311E3">
        <w:rPr>
          <w:lang w:val="en-US"/>
        </w:rPr>
        <w:t xml:space="preserve"> </w:t>
      </w:r>
      <w:r>
        <w:rPr>
          <w:lang w:val="en-US"/>
        </w:rPr>
        <w:t>UE</w:t>
      </w:r>
      <w:r w:rsidRPr="003311E3">
        <w:rPr>
          <w:lang w:val="en-US"/>
        </w:rPr>
        <w:t xml:space="preserve"> to evaluate and report predictive performance metrics only when specific conditions are met, such as statistical performance metric are below or higher than identified threshold, RSRP difference is higher than a threshold, data/prediction drift, confidence degradation. Th</w:t>
      </w:r>
      <w:r>
        <w:rPr>
          <w:lang w:val="en-US"/>
        </w:rPr>
        <w:t>e</w:t>
      </w:r>
      <w:r w:rsidRPr="003311E3">
        <w:rPr>
          <w:lang w:val="en-US"/>
        </w:rPr>
        <w:t xml:space="preserve"> </w:t>
      </w:r>
      <w:r>
        <w:rPr>
          <w:lang w:val="en-US"/>
        </w:rPr>
        <w:t>event-based</w:t>
      </w:r>
      <w:r w:rsidRPr="003311E3">
        <w:rPr>
          <w:lang w:val="en-US"/>
        </w:rPr>
        <w:t xml:space="preserve"> reporting enables not only signaling overhead </w:t>
      </w:r>
      <w:r>
        <w:rPr>
          <w:lang w:val="en-US"/>
        </w:rPr>
        <w:t>reduction in uplink</w:t>
      </w:r>
      <w:r w:rsidRPr="003311E3">
        <w:rPr>
          <w:lang w:val="en-US"/>
        </w:rPr>
        <w:t xml:space="preserve">, but also enhances the responsiveness and precision of mobility management by delivering actionable insights when predictive model performance deteriorates. </w:t>
      </w:r>
      <w:r>
        <w:rPr>
          <w:lang w:val="en-US"/>
        </w:rPr>
        <w:t xml:space="preserve">This in turn would enables the network to take actions to cope with the performance degradation whenever </w:t>
      </w:r>
      <w:r w:rsidR="00CF135D">
        <w:rPr>
          <w:lang w:val="en-US"/>
        </w:rPr>
        <w:t xml:space="preserve">it </w:t>
      </w:r>
      <w:r>
        <w:rPr>
          <w:lang w:val="en-US"/>
        </w:rPr>
        <w:t xml:space="preserve">happens. </w:t>
      </w:r>
    </w:p>
    <w:p w14:paraId="770D05D3" w14:textId="77777777" w:rsidR="0015497B" w:rsidRPr="009A4ED2" w:rsidRDefault="0015497B" w:rsidP="0015497B">
      <w:pPr>
        <w:pStyle w:val="Proposal"/>
        <w:numPr>
          <w:ilvl w:val="0"/>
          <w:numId w:val="7"/>
        </w:numPr>
        <w:tabs>
          <w:tab w:val="num" w:pos="1304"/>
        </w:tabs>
        <w:ind w:left="1304" w:hanging="1304"/>
        <w:rPr>
          <w:lang w:val="en-US"/>
        </w:rPr>
      </w:pPr>
      <w:r w:rsidRPr="005A016B">
        <w:rPr>
          <w:lang w:val="en-US"/>
        </w:rPr>
        <w:t xml:space="preserve">UE </w:t>
      </w:r>
      <w:r w:rsidRPr="41093041">
        <w:rPr>
          <w:lang w:val="en-US"/>
        </w:rPr>
        <w:t>reports</w:t>
      </w:r>
      <w:r w:rsidRPr="005A016B">
        <w:rPr>
          <w:lang w:val="en-US"/>
        </w:rPr>
        <w:t xml:space="preserve"> performance monitoring outcome in periodic or event triggered basis, according to the performance monitoring report configuration configured by the network</w:t>
      </w:r>
      <w:r>
        <w:rPr>
          <w:lang w:val="en-US"/>
        </w:rPr>
        <w:t>.</w:t>
      </w:r>
      <w:r w:rsidRPr="009A4ED2">
        <w:rPr>
          <w:lang w:val="en-US"/>
        </w:rPr>
        <w:t xml:space="preserve"> </w:t>
      </w:r>
    </w:p>
    <w:p w14:paraId="0CAF9E53" w14:textId="33F09368" w:rsidR="00E9421E" w:rsidRDefault="00E9421E" w:rsidP="001A1036">
      <w:pPr>
        <w:pStyle w:val="Proposal"/>
        <w:rPr>
          <w:lang w:val="en-US"/>
        </w:rPr>
      </w:pPr>
    </w:p>
    <w:p w14:paraId="47DFC8BE" w14:textId="34739B2C" w:rsidR="00B72BA8" w:rsidRPr="001C1B20" w:rsidRDefault="001C1B20" w:rsidP="001C1B20">
      <w:pPr>
        <w:pStyle w:val="BodyText"/>
        <w:numPr>
          <w:ilvl w:val="2"/>
          <w:numId w:val="34"/>
        </w:numPr>
        <w:ind w:left="680" w:hanging="680"/>
        <w:rPr>
          <w:sz w:val="28"/>
          <w:szCs w:val="28"/>
          <w:lang w:val="en-US"/>
        </w:rPr>
      </w:pPr>
      <w:r w:rsidRPr="001C1B20">
        <w:rPr>
          <w:sz w:val="28"/>
          <w:szCs w:val="28"/>
          <w:lang w:val="en-US"/>
        </w:rPr>
        <w:t>Network-side performance monitoring</w:t>
      </w:r>
      <w:r w:rsidR="00303212">
        <w:rPr>
          <w:sz w:val="28"/>
          <w:szCs w:val="28"/>
          <w:lang w:val="en-US"/>
        </w:rPr>
        <w:t xml:space="preserve"> of the UE sided models</w:t>
      </w:r>
    </w:p>
    <w:p w14:paraId="679947ED" w14:textId="5D9423D9" w:rsidR="00AE2FF5" w:rsidRDefault="00962BA8" w:rsidP="00ED6B97">
      <w:pPr>
        <w:pStyle w:val="BodyText"/>
        <w:rPr>
          <w:lang w:val="en-US"/>
        </w:rPr>
      </w:pPr>
      <w:r>
        <w:rPr>
          <w:lang w:val="en-US"/>
        </w:rPr>
        <w:t xml:space="preserve">Regarding network-side performance monitoring for </w:t>
      </w:r>
      <w:r w:rsidR="00DA16BA">
        <w:rPr>
          <w:lang w:val="en-US"/>
        </w:rPr>
        <w:t>inference configuration</w:t>
      </w:r>
      <w:r w:rsidR="0020264F">
        <w:rPr>
          <w:lang w:val="en-US"/>
        </w:rPr>
        <w:t xml:space="preserve"> with UE-side model</w:t>
      </w:r>
      <w:r>
        <w:rPr>
          <w:lang w:val="en-US"/>
        </w:rPr>
        <w:t xml:space="preserve">, </w:t>
      </w:r>
      <w:r w:rsidR="0020264F">
        <w:rPr>
          <w:lang w:val="en-US"/>
        </w:rPr>
        <w:t xml:space="preserve">network </w:t>
      </w:r>
      <w:r w:rsidR="0083284D">
        <w:rPr>
          <w:lang w:val="en-US"/>
        </w:rPr>
        <w:t>calculates performance metric</w:t>
      </w:r>
      <w:r w:rsidR="001C72C0">
        <w:rPr>
          <w:lang w:val="en-US"/>
        </w:rPr>
        <w:t>(s)</w:t>
      </w:r>
      <w:r w:rsidR="0083284D">
        <w:rPr>
          <w:lang w:val="en-US"/>
        </w:rPr>
        <w:t xml:space="preserve"> based on </w:t>
      </w:r>
      <w:r w:rsidR="001C72C0">
        <w:rPr>
          <w:lang w:val="en-US"/>
        </w:rPr>
        <w:t>received prediction results and ground truth from UE</w:t>
      </w:r>
      <w:r w:rsidR="00036E96">
        <w:rPr>
          <w:lang w:val="en-US"/>
        </w:rPr>
        <w:t xml:space="preserve"> </w:t>
      </w:r>
      <w:r w:rsidR="00A222AA">
        <w:rPr>
          <w:lang w:val="en-US"/>
        </w:rPr>
        <w:t xml:space="preserve">if the network configures the </w:t>
      </w:r>
      <w:r w:rsidR="0097266C">
        <w:rPr>
          <w:lang w:val="en-US"/>
        </w:rPr>
        <w:t>performance monitoring configuration</w:t>
      </w:r>
      <w:r w:rsidR="00AC6DCB">
        <w:rPr>
          <w:lang w:val="en-US"/>
        </w:rPr>
        <w:t>.</w:t>
      </w:r>
      <w:r w:rsidR="00B35803">
        <w:rPr>
          <w:lang w:val="en-US"/>
        </w:rPr>
        <w:t xml:space="preserve"> </w:t>
      </w:r>
      <w:r w:rsidR="00AC6DCB">
        <w:rPr>
          <w:lang w:val="en-US"/>
        </w:rPr>
        <w:t>H</w:t>
      </w:r>
      <w:r w:rsidR="00B35803">
        <w:rPr>
          <w:lang w:val="en-US"/>
        </w:rPr>
        <w:t>ence the network can</w:t>
      </w:r>
      <w:r w:rsidR="00112C83">
        <w:rPr>
          <w:lang w:val="en-US"/>
        </w:rPr>
        <w:t xml:space="preserve"> make </w:t>
      </w:r>
      <w:r w:rsidR="00B35803">
        <w:rPr>
          <w:lang w:val="en-US"/>
        </w:rPr>
        <w:t>a</w:t>
      </w:r>
      <w:r w:rsidR="00B35803">
        <w:rPr>
          <w:lang w:val="en-US"/>
        </w:rPr>
        <w:t xml:space="preserve"> </w:t>
      </w:r>
      <w:r w:rsidR="00112C83">
        <w:rPr>
          <w:lang w:val="en-US"/>
        </w:rPr>
        <w:t xml:space="preserve">decision </w:t>
      </w:r>
      <w:r w:rsidR="00B35803">
        <w:rPr>
          <w:lang w:val="en-US"/>
        </w:rPr>
        <w:t>on</w:t>
      </w:r>
      <w:r w:rsidR="00B35803">
        <w:rPr>
          <w:lang w:val="en-US"/>
        </w:rPr>
        <w:t xml:space="preserve"> </w:t>
      </w:r>
      <w:r w:rsidR="00112C83">
        <w:rPr>
          <w:lang w:val="en-US"/>
        </w:rPr>
        <w:t xml:space="preserve">whether </w:t>
      </w:r>
      <w:r w:rsidR="00B35803">
        <w:rPr>
          <w:lang w:val="en-US"/>
        </w:rPr>
        <w:t xml:space="preserve">to </w:t>
      </w:r>
      <w:r w:rsidR="00112C83">
        <w:rPr>
          <w:lang w:val="en-US"/>
        </w:rPr>
        <w:t>deactiva</w:t>
      </w:r>
      <w:r w:rsidR="00B35803">
        <w:rPr>
          <w:lang w:val="en-US"/>
        </w:rPr>
        <w:t>te</w:t>
      </w:r>
      <w:r w:rsidR="00112C83">
        <w:rPr>
          <w:lang w:val="en-US"/>
        </w:rPr>
        <w:t xml:space="preserve"> the inference configuration</w:t>
      </w:r>
      <w:r w:rsidR="00460C1E">
        <w:rPr>
          <w:lang w:val="en-US"/>
        </w:rPr>
        <w:t xml:space="preserve"> and/or activat</w:t>
      </w:r>
      <w:r w:rsidR="00B35803">
        <w:rPr>
          <w:lang w:val="en-US"/>
        </w:rPr>
        <w:t>e</w:t>
      </w:r>
      <w:r w:rsidR="00460C1E">
        <w:rPr>
          <w:lang w:val="en-US"/>
        </w:rPr>
        <w:t xml:space="preserve"> </w:t>
      </w:r>
      <w:r w:rsidR="008A0C31">
        <w:rPr>
          <w:lang w:val="en-US"/>
        </w:rPr>
        <w:t>other</w:t>
      </w:r>
      <w:r w:rsidR="00460C1E">
        <w:rPr>
          <w:lang w:val="en-US"/>
        </w:rPr>
        <w:t xml:space="preserve"> inference configuration</w:t>
      </w:r>
      <w:r w:rsidR="008A0C31">
        <w:rPr>
          <w:lang w:val="en-US"/>
        </w:rPr>
        <w:t>(s)</w:t>
      </w:r>
      <w:r w:rsidR="00460C1E">
        <w:rPr>
          <w:lang w:val="en-US"/>
        </w:rPr>
        <w:t xml:space="preserve"> </w:t>
      </w:r>
      <w:r w:rsidR="008A0C31">
        <w:rPr>
          <w:lang w:val="en-US"/>
        </w:rPr>
        <w:t>and/</w:t>
      </w:r>
      <w:r w:rsidR="00460C1E">
        <w:rPr>
          <w:lang w:val="en-US"/>
        </w:rPr>
        <w:t xml:space="preserve">or fallback to legacy </w:t>
      </w:r>
      <w:r w:rsidR="00DF7078">
        <w:rPr>
          <w:lang w:val="en-US"/>
        </w:rPr>
        <w:t>measurements</w:t>
      </w:r>
      <w:r w:rsidR="00460C1E">
        <w:rPr>
          <w:lang w:val="en-US"/>
        </w:rPr>
        <w:t>.</w:t>
      </w:r>
      <w:r w:rsidR="00F10D51">
        <w:rPr>
          <w:lang w:val="en-US"/>
        </w:rPr>
        <w:t xml:space="preserve"> </w:t>
      </w:r>
    </w:p>
    <w:p w14:paraId="0FF448CF" w14:textId="12B9322E" w:rsidR="00AE2FF5" w:rsidRDefault="00AE2FF5" w:rsidP="001A1036">
      <w:pPr>
        <w:pStyle w:val="Proposal"/>
        <w:numPr>
          <w:ilvl w:val="0"/>
          <w:numId w:val="7"/>
        </w:numPr>
        <w:tabs>
          <w:tab w:val="num" w:pos="1304"/>
        </w:tabs>
        <w:ind w:left="1304" w:hanging="1304"/>
        <w:rPr>
          <w:lang w:val="en-US"/>
        </w:rPr>
      </w:pPr>
      <w:r>
        <w:rPr>
          <w:lang w:val="en-US"/>
        </w:rPr>
        <w:t xml:space="preserve">For the network side performance monitoring, the UE reports </w:t>
      </w:r>
      <w:r w:rsidR="00BA60B2">
        <w:rPr>
          <w:lang w:val="en-US"/>
        </w:rPr>
        <w:t xml:space="preserve">ground truth measurements </w:t>
      </w:r>
      <w:r w:rsidR="001C12D7">
        <w:rPr>
          <w:lang w:val="en-US"/>
        </w:rPr>
        <w:t xml:space="preserve">to </w:t>
      </w:r>
      <w:r w:rsidR="00180B0A">
        <w:rPr>
          <w:lang w:val="en-US"/>
        </w:rPr>
        <w:t xml:space="preserve">enable the network monitoring </w:t>
      </w:r>
      <w:r w:rsidR="00532392">
        <w:rPr>
          <w:lang w:val="en-US"/>
        </w:rPr>
        <w:t>the performance of the UE AI functionalities.</w:t>
      </w:r>
    </w:p>
    <w:p w14:paraId="1A07A7BD" w14:textId="768E0046" w:rsidR="00B873D1" w:rsidRDefault="00F10D51" w:rsidP="00ED6B97">
      <w:pPr>
        <w:pStyle w:val="BodyText"/>
        <w:rPr>
          <w:lang w:val="en-US"/>
        </w:rPr>
      </w:pPr>
      <w:r>
        <w:rPr>
          <w:lang w:val="en-US"/>
        </w:rPr>
        <w:t xml:space="preserve">In </w:t>
      </w:r>
      <w:r w:rsidR="00B80C5E">
        <w:rPr>
          <w:lang w:val="en-US"/>
        </w:rPr>
        <w:t xml:space="preserve">intra-frequency </w:t>
      </w:r>
      <w:r>
        <w:rPr>
          <w:lang w:val="en-US"/>
        </w:rPr>
        <w:t xml:space="preserve">temporal RRM measurement prediction case </w:t>
      </w:r>
      <w:r w:rsidR="00B80C5E">
        <w:rPr>
          <w:lang w:val="en-US"/>
        </w:rPr>
        <w:t>A</w:t>
      </w:r>
      <w:r>
        <w:rPr>
          <w:lang w:val="en-US"/>
        </w:rPr>
        <w:t xml:space="preserve">, </w:t>
      </w:r>
      <w:r w:rsidR="00DF7078">
        <w:rPr>
          <w:lang w:val="en-US"/>
        </w:rPr>
        <w:t>the UE can be configured to provide the ground truth information for a portion of the prediction</w:t>
      </w:r>
      <w:r w:rsidR="00303AB5">
        <w:rPr>
          <w:lang w:val="en-US"/>
        </w:rPr>
        <w:t xml:space="preserve"> instances</w:t>
      </w:r>
      <w:r w:rsidR="00DF7078">
        <w:rPr>
          <w:lang w:val="en-US"/>
        </w:rPr>
        <w:t xml:space="preserve"> </w:t>
      </w:r>
      <w:r w:rsidR="00446EB2">
        <w:rPr>
          <w:lang w:val="en-US"/>
        </w:rPr>
        <w:t xml:space="preserve">associated to </w:t>
      </w:r>
      <w:r w:rsidR="00DF7078">
        <w:rPr>
          <w:lang w:val="en-US"/>
        </w:rPr>
        <w:t xml:space="preserve">a </w:t>
      </w:r>
      <w:r w:rsidR="00446EB2">
        <w:rPr>
          <w:lang w:val="en-US"/>
        </w:rPr>
        <w:t xml:space="preserve">specific </w:t>
      </w:r>
      <w:r w:rsidR="00DF7078">
        <w:rPr>
          <w:lang w:val="en-US"/>
        </w:rPr>
        <w:t>inference configuration, if requested by the network</w:t>
      </w:r>
      <w:r w:rsidR="00A16F79">
        <w:rPr>
          <w:lang w:val="en-US"/>
        </w:rPr>
        <w:t>.</w:t>
      </w:r>
      <w:r w:rsidR="00446EB2">
        <w:rPr>
          <w:lang w:val="en-US"/>
        </w:rPr>
        <w:t xml:space="preserve"> </w:t>
      </w:r>
      <w:r w:rsidR="00133F84">
        <w:rPr>
          <w:lang w:val="en-US"/>
        </w:rPr>
        <w:t xml:space="preserve">Needless to mention that the performance monitoring should be performed right at the time instances that the predictions are collected.  </w:t>
      </w:r>
      <w:r w:rsidR="00DF7078">
        <w:rPr>
          <w:lang w:val="en-US"/>
        </w:rPr>
        <w:t>Therefore</w:t>
      </w:r>
      <w:r w:rsidR="00446EB2">
        <w:rPr>
          <w:lang w:val="en-US"/>
        </w:rPr>
        <w:t>,</w:t>
      </w:r>
      <w:r w:rsidR="00DF7078">
        <w:rPr>
          <w:lang w:val="en-US"/>
        </w:rPr>
        <w:t xml:space="preserve"> we believe the </w:t>
      </w:r>
      <w:r w:rsidR="00121709">
        <w:rPr>
          <w:lang w:val="en-US"/>
        </w:rPr>
        <w:t>performance monitoring</w:t>
      </w:r>
      <w:r w:rsidR="00DF7078">
        <w:rPr>
          <w:lang w:val="en-US"/>
        </w:rPr>
        <w:t xml:space="preserve"> configuration</w:t>
      </w:r>
      <w:r w:rsidR="00CA6D2F">
        <w:rPr>
          <w:lang w:val="en-US"/>
        </w:rPr>
        <w:t xml:space="preserve"> should </w:t>
      </w:r>
      <w:r w:rsidR="008D2222">
        <w:rPr>
          <w:lang w:val="en-US"/>
        </w:rPr>
        <w:t>be associated with the</w:t>
      </w:r>
      <w:r w:rsidR="00CA6D2F">
        <w:rPr>
          <w:lang w:val="en-US"/>
        </w:rPr>
        <w:t xml:space="preserve"> </w:t>
      </w:r>
      <w:r w:rsidR="00121709">
        <w:rPr>
          <w:lang w:val="en-US"/>
        </w:rPr>
        <w:t>inference configuration for which the performance monitoring is expected by the network.</w:t>
      </w:r>
    </w:p>
    <w:p w14:paraId="38C61FDF" w14:textId="6166F10F" w:rsidR="00607D64" w:rsidRPr="007F3EFB" w:rsidRDefault="00A64EDB" w:rsidP="00607D64">
      <w:pPr>
        <w:pStyle w:val="Observation"/>
        <w:numPr>
          <w:ilvl w:val="0"/>
          <w:numId w:val="37"/>
        </w:numPr>
        <w:ind w:left="1701" w:hanging="1701"/>
      </w:pPr>
      <w:bookmarkStart w:id="8" w:name="_Toc189772332"/>
      <w:bookmarkStart w:id="9" w:name="_Toc197099659"/>
      <w:bookmarkStart w:id="10" w:name="_Toc197434656"/>
      <w:r>
        <w:lastRenderedPageBreak/>
        <w:t>F</w:t>
      </w:r>
      <w:r>
        <w:t>or the temporal prediction Case A</w:t>
      </w:r>
      <w:r>
        <w:t xml:space="preserve"> n</w:t>
      </w:r>
      <w:r>
        <w:t xml:space="preserve">etwork </w:t>
      </w:r>
      <w:r w:rsidR="00E771DA">
        <w:t xml:space="preserve">should </w:t>
      </w:r>
      <w:r>
        <w:t>configure</w:t>
      </w:r>
      <w:r w:rsidR="008F0BF3">
        <w:t>s</w:t>
      </w:r>
      <w:r>
        <w:t xml:space="preserve"> the UE with performance monitoring configuration associated</w:t>
      </w:r>
      <w:r w:rsidR="00451810">
        <w:t>/linked</w:t>
      </w:r>
      <w:r>
        <w:t xml:space="preserve"> with the inference configuration</w:t>
      </w:r>
      <w:r w:rsidR="00607D64">
        <w:t>.</w:t>
      </w:r>
      <w:bookmarkEnd w:id="8"/>
      <w:bookmarkEnd w:id="9"/>
      <w:bookmarkEnd w:id="10"/>
    </w:p>
    <w:p w14:paraId="55D5E14C" w14:textId="5A4176ED" w:rsidR="00ED6B97" w:rsidRPr="00301521" w:rsidRDefault="00A16F79" w:rsidP="00ED6B97">
      <w:pPr>
        <w:pStyle w:val="BodyText"/>
        <w:rPr>
          <w:lang w:val="en-US"/>
        </w:rPr>
      </w:pPr>
      <w:r>
        <w:rPr>
          <w:lang w:val="en-US"/>
        </w:rPr>
        <w:t xml:space="preserve">However, in intra-frequency temporal RRM measurement prediction case B, UE is not able to get ground truth via this </w:t>
      </w:r>
      <w:r w:rsidR="000771DA">
        <w:rPr>
          <w:lang w:val="en-US"/>
        </w:rPr>
        <w:t>method and</w:t>
      </w:r>
      <w:r w:rsidR="00AB4F17">
        <w:rPr>
          <w:lang w:val="en-US"/>
        </w:rPr>
        <w:t xml:space="preserve"> moreover</w:t>
      </w:r>
      <w:r w:rsidR="008F0602">
        <w:rPr>
          <w:lang w:val="en-US"/>
        </w:rPr>
        <w:t xml:space="preserve"> </w:t>
      </w:r>
      <w:r w:rsidR="0056155F">
        <w:rPr>
          <w:lang w:val="en-US"/>
        </w:rPr>
        <w:t>RRM measurement</w:t>
      </w:r>
      <w:r w:rsidR="008F0602">
        <w:rPr>
          <w:lang w:val="en-US"/>
        </w:rPr>
        <w:t xml:space="preserve"> </w:t>
      </w:r>
      <w:r w:rsidR="008249C9">
        <w:rPr>
          <w:lang w:val="en-US"/>
        </w:rPr>
        <w:t>as</w:t>
      </w:r>
      <w:r w:rsidR="008F0602">
        <w:rPr>
          <w:lang w:val="en-US"/>
        </w:rPr>
        <w:t xml:space="preserve"> inference input and RRM</w:t>
      </w:r>
      <w:r w:rsidR="008249C9">
        <w:rPr>
          <w:lang w:val="en-US"/>
        </w:rPr>
        <w:t xml:space="preserve"> measurement prediction as inference output</w:t>
      </w:r>
      <w:r w:rsidR="008F0602">
        <w:rPr>
          <w:lang w:val="en-US"/>
        </w:rPr>
        <w:t xml:space="preserve"> </w:t>
      </w:r>
      <w:r w:rsidR="00194CAB">
        <w:rPr>
          <w:lang w:val="en-US"/>
        </w:rPr>
        <w:t>are</w:t>
      </w:r>
      <w:r w:rsidR="00B15D6E">
        <w:rPr>
          <w:lang w:val="en-US"/>
        </w:rPr>
        <w:t xml:space="preserve"> filtering-based</w:t>
      </w:r>
      <w:r w:rsidR="00194CAB">
        <w:rPr>
          <w:lang w:val="en-US"/>
        </w:rPr>
        <w:t xml:space="preserve"> results</w:t>
      </w:r>
      <w:r w:rsidR="00426F30">
        <w:rPr>
          <w:lang w:val="en-US"/>
        </w:rPr>
        <w:t xml:space="preserve"> and</w:t>
      </w:r>
      <w:r w:rsidR="00461BF4">
        <w:rPr>
          <w:lang w:val="en-US"/>
        </w:rPr>
        <w:t xml:space="preserve"> time-domain correlated</w:t>
      </w:r>
      <w:r w:rsidR="00194CAB">
        <w:rPr>
          <w:lang w:val="en-US"/>
        </w:rPr>
        <w:t>.</w:t>
      </w:r>
      <w:r w:rsidR="00461BF4">
        <w:rPr>
          <w:lang w:val="en-US"/>
        </w:rPr>
        <w:t xml:space="preserve"> Therefore</w:t>
      </w:r>
      <w:r w:rsidR="002A6642">
        <w:rPr>
          <w:lang w:val="en-US"/>
        </w:rPr>
        <w:t xml:space="preserve">, </w:t>
      </w:r>
      <w:r w:rsidR="00282429">
        <w:rPr>
          <w:lang w:val="en-US"/>
        </w:rPr>
        <w:t>for the case B</w:t>
      </w:r>
      <w:r w:rsidR="002A6642">
        <w:rPr>
          <w:lang w:val="en-US"/>
        </w:rPr>
        <w:t>,</w:t>
      </w:r>
      <w:r w:rsidR="00461BF4">
        <w:rPr>
          <w:lang w:val="en-US"/>
        </w:rPr>
        <w:t xml:space="preserve"> </w:t>
      </w:r>
      <w:r w:rsidR="002A6642">
        <w:rPr>
          <w:lang w:val="en-US"/>
        </w:rPr>
        <w:t xml:space="preserve">RRM measurement </w:t>
      </w:r>
      <w:r w:rsidR="00981183">
        <w:rPr>
          <w:lang w:val="en-US"/>
        </w:rPr>
        <w:t>in</w:t>
      </w:r>
      <w:r w:rsidR="002A6642">
        <w:rPr>
          <w:lang w:val="en-US"/>
        </w:rPr>
        <w:t xml:space="preserve"> monitoring resources </w:t>
      </w:r>
      <w:r w:rsidR="00922988">
        <w:rPr>
          <w:lang w:val="en-US"/>
        </w:rPr>
        <w:t xml:space="preserve">for performance monitoring </w:t>
      </w:r>
      <w:r w:rsidR="001A3953">
        <w:rPr>
          <w:lang w:val="en-US"/>
        </w:rPr>
        <w:t>should be linked with</w:t>
      </w:r>
      <w:r w:rsidR="002A6642">
        <w:rPr>
          <w:lang w:val="en-US"/>
        </w:rPr>
        <w:t xml:space="preserve"> </w:t>
      </w:r>
      <w:r w:rsidR="00066537">
        <w:rPr>
          <w:lang w:val="en-US"/>
        </w:rPr>
        <w:t xml:space="preserve">corresponding </w:t>
      </w:r>
      <w:r w:rsidR="001A3953">
        <w:rPr>
          <w:lang w:val="en-US"/>
        </w:rPr>
        <w:t>inference configuration.</w:t>
      </w:r>
      <w:r w:rsidR="00256533">
        <w:rPr>
          <w:lang w:val="en-US"/>
        </w:rPr>
        <w:t xml:space="preserve"> Additionally, in legacy RRM measurement report</w:t>
      </w:r>
      <w:r w:rsidR="00BE7748">
        <w:rPr>
          <w:lang w:val="en-US"/>
        </w:rPr>
        <w:t xml:space="preserve"> configuration</w:t>
      </w:r>
      <w:r w:rsidR="00114C77">
        <w:rPr>
          <w:lang w:val="en-US"/>
        </w:rPr>
        <w:t xml:space="preserve">, </w:t>
      </w:r>
      <w:r w:rsidR="005A5AB6">
        <w:rPr>
          <w:lang w:val="en-US"/>
        </w:rPr>
        <w:t>network can configure</w:t>
      </w:r>
      <w:r w:rsidR="00BE7748">
        <w:rPr>
          <w:lang w:val="en-US"/>
        </w:rPr>
        <w:t xml:space="preserve"> report periodicity (i.e. reportInterval)</w:t>
      </w:r>
      <w:r w:rsidR="005A5AB6">
        <w:rPr>
          <w:lang w:val="en-US"/>
        </w:rPr>
        <w:t xml:space="preserve"> </w:t>
      </w:r>
      <w:r w:rsidR="00BE7748">
        <w:rPr>
          <w:lang w:val="en-US"/>
        </w:rPr>
        <w:t xml:space="preserve">but </w:t>
      </w:r>
      <w:r w:rsidR="00CB5526">
        <w:rPr>
          <w:lang w:val="en-US"/>
        </w:rPr>
        <w:t>can’t</w:t>
      </w:r>
      <w:r w:rsidR="00BE7748">
        <w:rPr>
          <w:lang w:val="en-US"/>
        </w:rPr>
        <w:t xml:space="preserve"> indicate exact time instance</w:t>
      </w:r>
      <w:r w:rsidR="002E60F0">
        <w:rPr>
          <w:lang w:val="en-US"/>
        </w:rPr>
        <w:t xml:space="preserve">s of RRM measurement for </w:t>
      </w:r>
      <w:r w:rsidR="006A7DCF">
        <w:rPr>
          <w:lang w:val="en-US"/>
        </w:rPr>
        <w:t xml:space="preserve">one RRM measurement </w:t>
      </w:r>
      <w:r w:rsidR="002E60F0">
        <w:rPr>
          <w:lang w:val="en-US"/>
        </w:rPr>
        <w:t xml:space="preserve">report. However, to support performance metric calculation at the network side, the </w:t>
      </w:r>
      <w:r w:rsidR="0022130A">
        <w:rPr>
          <w:lang w:val="en-US"/>
        </w:rPr>
        <w:t xml:space="preserve">time instances for predicted RRM measurement and ground-truth RRM measurement should be aligned or very closed to each other. </w:t>
      </w:r>
      <w:r w:rsidR="00BF274D">
        <w:rPr>
          <w:lang w:val="en-US"/>
        </w:rPr>
        <w:t>So, in our under</w:t>
      </w:r>
      <w:r w:rsidR="007D2E72">
        <w:rPr>
          <w:lang w:val="en-US"/>
        </w:rPr>
        <w:t xml:space="preserve">standing, the report </w:t>
      </w:r>
      <w:r w:rsidR="00FF0E9A">
        <w:rPr>
          <w:lang w:val="en-US"/>
        </w:rPr>
        <w:t>for monitoring and inference</w:t>
      </w:r>
      <w:r w:rsidR="002D2984">
        <w:rPr>
          <w:lang w:val="en-US"/>
        </w:rPr>
        <w:t xml:space="preserve"> are </w:t>
      </w:r>
      <w:r w:rsidR="00EE0D70">
        <w:rPr>
          <w:lang w:val="en-US"/>
        </w:rPr>
        <w:t>correlated too.</w:t>
      </w:r>
      <w:r w:rsidR="002E60F0">
        <w:rPr>
          <w:lang w:val="en-US"/>
        </w:rPr>
        <w:t xml:space="preserve"> </w:t>
      </w:r>
      <w:r w:rsidR="00256533">
        <w:rPr>
          <w:lang w:val="en-US"/>
        </w:rPr>
        <w:t xml:space="preserve"> </w:t>
      </w:r>
    </w:p>
    <w:p w14:paraId="30FAB18F" w14:textId="66D846E9" w:rsidR="00901D91" w:rsidRPr="00894364" w:rsidRDefault="001130EC" w:rsidP="00894364">
      <w:pPr>
        <w:pStyle w:val="Observation"/>
        <w:numPr>
          <w:ilvl w:val="0"/>
          <w:numId w:val="37"/>
        </w:numPr>
        <w:ind w:left="1701" w:hanging="1701"/>
      </w:pPr>
      <w:r>
        <w:t>For temporal prediction case B, n</w:t>
      </w:r>
      <w:r w:rsidR="00901D91" w:rsidRPr="00894364">
        <w:t>etwork receives</w:t>
      </w:r>
      <w:r>
        <w:t xml:space="preserve"> prediction of the</w:t>
      </w:r>
      <w:r w:rsidR="00901D91" w:rsidRPr="00894364">
        <w:t xml:space="preserve"> L3 </w:t>
      </w:r>
      <w:r w:rsidR="008877BE" w:rsidRPr="00894364">
        <w:t>measurements</w:t>
      </w:r>
      <w:r w:rsidR="00901D91" w:rsidRPr="00894364">
        <w:t xml:space="preserve"> </w:t>
      </w:r>
      <w:r w:rsidR="008877BE" w:rsidRPr="00894364">
        <w:t xml:space="preserve">as part of </w:t>
      </w:r>
      <w:r w:rsidR="00CE673A" w:rsidRPr="00894364">
        <w:t>measurement</w:t>
      </w:r>
      <w:r w:rsidR="008877BE" w:rsidRPr="00894364">
        <w:t xml:space="preserve"> report</w:t>
      </w:r>
      <w:r w:rsidR="00901D91" w:rsidRPr="00894364">
        <w:t>,</w:t>
      </w:r>
      <w:r w:rsidR="00901D91">
        <w:t xml:space="preserve"> </w:t>
      </w:r>
      <w:r w:rsidR="00C50F0F">
        <w:t>as well</w:t>
      </w:r>
      <w:r w:rsidR="00495BEA">
        <w:t xml:space="preserve"> as</w:t>
      </w:r>
      <w:r w:rsidR="00901D91" w:rsidRPr="00D677C7">
        <w:t xml:space="preserve"> L3 measurement</w:t>
      </w:r>
      <w:r w:rsidR="00256F59">
        <w:t>s, which</w:t>
      </w:r>
      <w:r w:rsidR="00901D91">
        <w:t xml:space="preserve"> </w:t>
      </w:r>
      <w:r w:rsidR="00A85C57">
        <w:t>act</w:t>
      </w:r>
      <w:r w:rsidR="00256F59">
        <w:t xml:space="preserve"> </w:t>
      </w:r>
      <w:r w:rsidR="0085746F" w:rsidRPr="003311E3">
        <w:t>ground truth</w:t>
      </w:r>
      <w:r w:rsidR="00901D91" w:rsidRPr="00894364">
        <w:t xml:space="preserve"> </w:t>
      </w:r>
      <w:r w:rsidR="007E11E5">
        <w:t>in</w:t>
      </w:r>
      <w:r w:rsidR="00901D91" w:rsidRPr="00D677C7">
        <w:t xml:space="preserve"> the network</w:t>
      </w:r>
      <w:r w:rsidR="007E11E5">
        <w:t xml:space="preserve">’s </w:t>
      </w:r>
      <w:r w:rsidR="007E11E5" w:rsidRPr="00225F13">
        <w:t>performance monitoring</w:t>
      </w:r>
      <w:r w:rsidR="00EE5D6F" w:rsidRPr="00894364">
        <w:t>.</w:t>
      </w:r>
    </w:p>
    <w:p w14:paraId="587C0A09" w14:textId="3BB7A68F" w:rsidR="00901D91" w:rsidRDefault="00901D91" w:rsidP="00E350D9">
      <w:pPr>
        <w:pStyle w:val="Proposal"/>
        <w:numPr>
          <w:ilvl w:val="0"/>
          <w:numId w:val="7"/>
        </w:numPr>
        <w:tabs>
          <w:tab w:val="num" w:pos="1304"/>
        </w:tabs>
        <w:ind w:left="1304" w:hanging="1304"/>
        <w:rPr>
          <w:lang w:val="en-US"/>
        </w:rPr>
      </w:pPr>
      <w:r>
        <w:rPr>
          <w:lang w:val="en-US"/>
        </w:rPr>
        <w:t>UE reports</w:t>
      </w:r>
      <w:r w:rsidR="00030FA5">
        <w:rPr>
          <w:lang w:val="en-US"/>
        </w:rPr>
        <w:t xml:space="preserve"> </w:t>
      </w:r>
      <w:r>
        <w:rPr>
          <w:lang w:val="en-US"/>
        </w:rPr>
        <w:t xml:space="preserve">L3 </w:t>
      </w:r>
      <w:r w:rsidR="00F607E8">
        <w:rPr>
          <w:lang w:val="en-US"/>
        </w:rPr>
        <w:t xml:space="preserve">measurements as </w:t>
      </w:r>
      <w:r>
        <w:rPr>
          <w:lang w:val="en-US"/>
        </w:rPr>
        <w:t xml:space="preserve">ground truth </w:t>
      </w:r>
      <w:r w:rsidR="009C6D03">
        <w:rPr>
          <w:lang w:val="en-US"/>
        </w:rPr>
        <w:t>to the network</w:t>
      </w:r>
      <w:r w:rsidR="008573DE">
        <w:rPr>
          <w:lang w:val="en-US"/>
        </w:rPr>
        <w:t xml:space="preserve"> </w:t>
      </w:r>
      <w:r w:rsidR="003E3020">
        <w:rPr>
          <w:lang w:val="en-US"/>
        </w:rPr>
        <w:t xml:space="preserve">which </w:t>
      </w:r>
      <w:r w:rsidR="007B658E">
        <w:rPr>
          <w:lang w:val="en-US"/>
        </w:rPr>
        <w:t xml:space="preserve">are </w:t>
      </w:r>
      <w:r w:rsidR="00F607E8">
        <w:rPr>
          <w:lang w:val="en-US"/>
        </w:rPr>
        <w:t xml:space="preserve">associated to the predictions </w:t>
      </w:r>
      <w:r>
        <w:rPr>
          <w:lang w:val="en-US"/>
        </w:rPr>
        <w:t>for the temporal prediction Case B</w:t>
      </w:r>
      <w:r w:rsidR="00C83B7C">
        <w:rPr>
          <w:lang w:val="en-US"/>
        </w:rPr>
        <w:t>.</w:t>
      </w:r>
    </w:p>
    <w:p w14:paraId="263B52BE" w14:textId="57CD0FBB" w:rsidR="004736FB" w:rsidRPr="00894364" w:rsidRDefault="004736FB" w:rsidP="00894364">
      <w:pPr>
        <w:pStyle w:val="Observation"/>
        <w:numPr>
          <w:ilvl w:val="0"/>
          <w:numId w:val="37"/>
        </w:numPr>
        <w:ind w:left="1701" w:hanging="1701"/>
      </w:pPr>
      <w:r w:rsidRPr="00E350D9">
        <w:rPr>
          <w:lang w:val="en-US"/>
        </w:rPr>
        <w:t xml:space="preserve">For network-side performance monitoring in </w:t>
      </w:r>
      <w:r>
        <w:rPr>
          <w:lang w:val="en-US"/>
        </w:rPr>
        <w:t xml:space="preserve">intra-frequency temporal </w:t>
      </w:r>
      <w:r w:rsidRPr="00E350D9">
        <w:rPr>
          <w:lang w:val="en-US"/>
        </w:rPr>
        <w:t>RRM measurement prediction</w:t>
      </w:r>
      <w:r>
        <w:rPr>
          <w:lang w:val="en-US"/>
        </w:rPr>
        <w:t xml:space="preserve"> case B with UE-side model, performance monitoring configuration </w:t>
      </w:r>
      <w:r>
        <w:rPr>
          <w:lang w:val="en-US"/>
        </w:rPr>
        <w:t>need to</w:t>
      </w:r>
      <w:r>
        <w:rPr>
          <w:lang w:val="en-US"/>
        </w:rPr>
        <w:t xml:space="preserve"> be associated</w:t>
      </w:r>
      <w:r>
        <w:rPr>
          <w:lang w:val="en-US"/>
        </w:rPr>
        <w:t xml:space="preserve"> </w:t>
      </w:r>
      <w:r>
        <w:rPr>
          <w:lang w:val="en-US"/>
        </w:rPr>
        <w:t>with corresponding inference configuration</w:t>
      </w:r>
      <w:r w:rsidRPr="003311E3">
        <w:t>.</w:t>
      </w:r>
    </w:p>
    <w:p w14:paraId="46F7ABF6" w14:textId="3479F603" w:rsidR="00902BEE" w:rsidRDefault="00902BEE" w:rsidP="00902BEE">
      <w:pPr>
        <w:pStyle w:val="BodyText"/>
      </w:pPr>
      <w:r w:rsidRPr="04425F07">
        <w:t>In inter-frequency RRM measurement prediction,</w:t>
      </w:r>
      <w:r w:rsidR="007018C5" w:rsidRPr="04425F07">
        <w:t xml:space="preserve"> RRM measurement </w:t>
      </w:r>
      <w:r w:rsidR="00FB7067" w:rsidRPr="04425F07">
        <w:t xml:space="preserve">prediction </w:t>
      </w:r>
      <w:r w:rsidR="007018C5" w:rsidRPr="04425F07">
        <w:t xml:space="preserve">in one </w:t>
      </w:r>
      <w:r w:rsidR="00C47D39" w:rsidRPr="04425F07">
        <w:t xml:space="preserve">carrier </w:t>
      </w:r>
      <w:r w:rsidR="007018C5" w:rsidRPr="04425F07">
        <w:t>frequency is based on RRM measurement results in</w:t>
      </w:r>
      <w:r w:rsidR="00FB7067" w:rsidRPr="04425F07">
        <w:t xml:space="preserve"> another one or more </w:t>
      </w:r>
      <w:r w:rsidR="00C47D39" w:rsidRPr="04425F07">
        <w:t xml:space="preserve">carrier </w:t>
      </w:r>
      <w:r w:rsidR="00FB7067" w:rsidRPr="04425F07">
        <w:t>frequencies</w:t>
      </w:r>
      <w:r w:rsidR="00AE4496">
        <w:t>. In this case,</w:t>
      </w:r>
      <w:r w:rsidR="00FB7067" w:rsidRPr="04425F07">
        <w:t xml:space="preserve"> </w:t>
      </w:r>
      <w:r w:rsidR="003A310C" w:rsidRPr="04425F07">
        <w:t xml:space="preserve">for one </w:t>
      </w:r>
      <w:r w:rsidR="00E93CB0" w:rsidRPr="04425F07">
        <w:t>inference</w:t>
      </w:r>
      <w:r w:rsidR="009C2FA2" w:rsidRPr="04425F07">
        <w:t xml:space="preserve"> </w:t>
      </w:r>
      <w:r w:rsidR="00854FDA" w:rsidRPr="04425F07">
        <w:t>instance</w:t>
      </w:r>
      <w:r w:rsidR="00E93CB0" w:rsidRPr="04425F07">
        <w:t>,</w:t>
      </w:r>
      <w:r w:rsidR="005407DD" w:rsidRPr="04425F07">
        <w:t xml:space="preserve"> </w:t>
      </w:r>
      <w:r w:rsidR="00E93CB0" w:rsidRPr="04425F07">
        <w:t xml:space="preserve">it is expected that </w:t>
      </w:r>
      <w:r w:rsidR="00C47D39" w:rsidRPr="04425F07">
        <w:t>the time instances for these RRM measurements</w:t>
      </w:r>
      <w:r w:rsidR="005407DD" w:rsidRPr="04425F07">
        <w:t xml:space="preserve"> and RRM measurement prediction</w:t>
      </w:r>
      <w:r w:rsidR="00C47D39" w:rsidRPr="04425F07">
        <w:t xml:space="preserve"> in different frequencies</w:t>
      </w:r>
      <w:r w:rsidR="00A12E26" w:rsidRPr="04425F07">
        <w:t xml:space="preserve"> are very closed to each other as shown in </w:t>
      </w:r>
      <w:r w:rsidR="001067FA">
        <w:fldChar w:fldCharType="begin"/>
      </w:r>
      <w:r w:rsidR="001067FA">
        <w:instrText xml:space="preserve"> REF _Ref197602562 \h </w:instrText>
      </w:r>
      <w:r w:rsidR="001067FA">
        <w:fldChar w:fldCharType="separate"/>
      </w:r>
      <w:r w:rsidR="001067FA">
        <w:t xml:space="preserve">Figure </w:t>
      </w:r>
      <w:r w:rsidR="001067FA">
        <w:rPr>
          <w:noProof/>
        </w:rPr>
        <w:t>1</w:t>
      </w:r>
      <w:r w:rsidR="001067FA">
        <w:fldChar w:fldCharType="end"/>
      </w:r>
      <w:r w:rsidR="00A12E26" w:rsidRPr="04425F07">
        <w:t>.</w:t>
      </w:r>
      <w:r w:rsidR="0048539F" w:rsidRPr="04425F07">
        <w:t xml:space="preserve"> As mentioned above, RRM measurement</w:t>
      </w:r>
      <w:r w:rsidR="00BD740C" w:rsidRPr="04425F07">
        <w:t xml:space="preserve"> in one carrier frequency</w:t>
      </w:r>
      <w:r w:rsidR="0048539F" w:rsidRPr="04425F07">
        <w:t xml:space="preserve"> </w:t>
      </w:r>
      <w:r w:rsidR="00BD740C" w:rsidRPr="04425F07">
        <w:t>is</w:t>
      </w:r>
      <w:r w:rsidR="002C6140" w:rsidRPr="04425F07">
        <w:t xml:space="preserve"> filtering-based results and time-domain co</w:t>
      </w:r>
      <w:r w:rsidR="00BD740C" w:rsidRPr="04425F07">
        <w:t>rrelated</w:t>
      </w:r>
      <w:r w:rsidR="00DE13A3" w:rsidRPr="04425F07">
        <w:t xml:space="preserve">, and moreover </w:t>
      </w:r>
      <w:r w:rsidR="00A4112C" w:rsidRPr="04425F07">
        <w:t xml:space="preserve">legacy RRM measurement and report configuration only indicates report periodicity </w:t>
      </w:r>
      <w:r w:rsidR="00CE1E92" w:rsidRPr="04425F07">
        <w:t>rather than exac</w:t>
      </w:r>
      <w:r w:rsidR="002416D7" w:rsidRPr="04425F07">
        <w:t>t</w:t>
      </w:r>
      <w:r w:rsidR="00CE1E92" w:rsidRPr="04425F07">
        <w:t xml:space="preserve"> </w:t>
      </w:r>
      <w:r w:rsidR="002416D7" w:rsidRPr="04425F07">
        <w:t xml:space="preserve">measurement </w:t>
      </w:r>
      <w:r w:rsidR="00CE1E92" w:rsidRPr="04425F07">
        <w:t xml:space="preserve">time instances </w:t>
      </w:r>
      <w:r w:rsidR="002416D7" w:rsidRPr="04425F07">
        <w:t>for one</w:t>
      </w:r>
      <w:r w:rsidR="00CE1E92" w:rsidRPr="04425F07">
        <w:t xml:space="preserve"> reported RRM </w:t>
      </w:r>
      <w:r w:rsidR="000C54BA" w:rsidRPr="04425F07">
        <w:t>measurement</w:t>
      </w:r>
      <w:r w:rsidR="00BD740C" w:rsidRPr="04425F07">
        <w:t xml:space="preserve">. </w:t>
      </w:r>
      <w:r w:rsidR="00F04873" w:rsidRPr="04425F07">
        <w:t>Therefore, similar to intra</w:t>
      </w:r>
      <w:r w:rsidR="007228FE" w:rsidRPr="04425F07">
        <w:t xml:space="preserve">-frequency temporal RRM measurement predication case B, </w:t>
      </w:r>
      <w:r w:rsidR="00C609ED" w:rsidRPr="04425F07">
        <w:t xml:space="preserve">RRM measurement </w:t>
      </w:r>
      <w:r w:rsidR="004628F2" w:rsidRPr="04425F07">
        <w:t xml:space="preserve">and report </w:t>
      </w:r>
      <w:r w:rsidR="00C609ED" w:rsidRPr="04425F07">
        <w:t>of monitoring</w:t>
      </w:r>
      <w:r w:rsidR="00845279" w:rsidRPr="04425F07">
        <w:t xml:space="preserve"> resources should be linked with corresponding inference configuration </w:t>
      </w:r>
      <w:r w:rsidR="002A042A" w:rsidRPr="04425F07">
        <w:t>in inter-frequency RRM measurement prediction</w:t>
      </w:r>
      <w:r w:rsidR="004C6860" w:rsidRPr="04425F07">
        <w:t xml:space="preserve">, especially when </w:t>
      </w:r>
      <w:r w:rsidR="0000146B" w:rsidRPr="04425F07">
        <w:t>partial monitoring occasion is configured</w:t>
      </w:r>
      <w:r w:rsidR="005E2264" w:rsidRPr="04425F07">
        <w:t>.</w:t>
      </w:r>
      <w:r w:rsidR="002A042A" w:rsidRPr="04425F07">
        <w:t xml:space="preserve"> </w:t>
      </w:r>
      <w:r w:rsidR="00D66284" w:rsidRPr="04425F07">
        <w:t xml:space="preserve"> </w:t>
      </w:r>
      <w:r w:rsidR="00D12FF0" w:rsidRPr="04425F07">
        <w:t xml:space="preserve"> </w:t>
      </w:r>
      <w:r w:rsidR="00B93A37" w:rsidRPr="04425F07">
        <w:t xml:space="preserve"> </w:t>
      </w:r>
      <w:r w:rsidR="00C609ED" w:rsidRPr="04425F07">
        <w:t xml:space="preserve"> </w:t>
      </w:r>
      <w:r w:rsidR="00C47D39" w:rsidRPr="04425F07">
        <w:t xml:space="preserve"> </w:t>
      </w:r>
      <w:r w:rsidR="007018C5" w:rsidRPr="04425F07">
        <w:t xml:space="preserve">   </w:t>
      </w:r>
      <w:r w:rsidRPr="04425F07">
        <w:t xml:space="preserve"> </w:t>
      </w:r>
    </w:p>
    <w:p w14:paraId="7EB79D75" w14:textId="45DFA277" w:rsidR="00E62ECA" w:rsidRDefault="000C54BA" w:rsidP="00894364">
      <w:pPr>
        <w:pStyle w:val="Observation"/>
        <w:numPr>
          <w:ilvl w:val="0"/>
          <w:numId w:val="37"/>
        </w:numPr>
        <w:ind w:left="1701" w:hanging="1701"/>
        <w:rPr>
          <w:lang w:val="en-US"/>
        </w:rPr>
      </w:pPr>
      <w:r w:rsidRPr="00E350D9">
        <w:rPr>
          <w:lang w:val="en-US"/>
        </w:rPr>
        <w:t xml:space="preserve">For network-side performance monitoring in </w:t>
      </w:r>
      <w:r>
        <w:rPr>
          <w:lang w:val="en-US"/>
        </w:rPr>
        <w:t xml:space="preserve">inter-frequency </w:t>
      </w:r>
      <w:r w:rsidRPr="00E350D9">
        <w:rPr>
          <w:lang w:val="en-US"/>
        </w:rPr>
        <w:t>RRM measurement prediction</w:t>
      </w:r>
      <w:r>
        <w:rPr>
          <w:lang w:val="en-US"/>
        </w:rPr>
        <w:t xml:space="preserve"> with UE-side model, RRM measurement </w:t>
      </w:r>
      <w:r w:rsidR="004628F2">
        <w:rPr>
          <w:lang w:val="en-US"/>
        </w:rPr>
        <w:t xml:space="preserve">and report </w:t>
      </w:r>
      <w:r>
        <w:rPr>
          <w:lang w:val="en-US"/>
        </w:rPr>
        <w:t>of monitoring resources</w:t>
      </w:r>
      <w:r w:rsidR="004628F2">
        <w:rPr>
          <w:lang w:val="en-US"/>
        </w:rPr>
        <w:t xml:space="preserve"> </w:t>
      </w:r>
      <w:r>
        <w:rPr>
          <w:lang w:val="en-US"/>
        </w:rPr>
        <w:t xml:space="preserve">should be </w:t>
      </w:r>
      <w:r w:rsidR="00CE673A">
        <w:rPr>
          <w:lang w:val="en-US"/>
        </w:rPr>
        <w:t>associated</w:t>
      </w:r>
      <w:r w:rsidR="00CE673A">
        <w:rPr>
          <w:lang w:val="en-US"/>
        </w:rPr>
        <w:t xml:space="preserve"> </w:t>
      </w:r>
      <w:r>
        <w:rPr>
          <w:lang w:val="en-US"/>
        </w:rPr>
        <w:t>with corresponding inference configuration</w:t>
      </w:r>
      <w:r w:rsidR="00BB457C">
        <w:rPr>
          <w:lang w:val="en-US"/>
        </w:rPr>
        <w:t xml:space="preserve">, especially when </w:t>
      </w:r>
      <w:r w:rsidR="0000146B">
        <w:rPr>
          <w:lang w:val="en-US"/>
        </w:rPr>
        <w:t xml:space="preserve">partial </w:t>
      </w:r>
      <w:r w:rsidR="004C6860">
        <w:rPr>
          <w:lang w:val="en-US"/>
        </w:rPr>
        <w:t>monitoring occasion is configured</w:t>
      </w:r>
      <w:r>
        <w:rPr>
          <w:lang w:val="en-US"/>
        </w:rPr>
        <w:t>.</w:t>
      </w:r>
    </w:p>
    <w:p w14:paraId="779E8816" w14:textId="77777777" w:rsidR="00E621EA" w:rsidRDefault="00E621EA" w:rsidP="00E621EA">
      <w:pPr>
        <w:pStyle w:val="Proposal"/>
        <w:rPr>
          <w:lang w:val="en-US"/>
        </w:rPr>
      </w:pPr>
    </w:p>
    <w:p w14:paraId="77025137" w14:textId="77777777" w:rsidR="001067FA" w:rsidRDefault="009C2A5B" w:rsidP="001067FA">
      <w:pPr>
        <w:pStyle w:val="Proposal"/>
        <w:keepNext/>
        <w:jc w:val="center"/>
      </w:pPr>
      <w:r>
        <w:drawing>
          <wp:inline distT="0" distB="0" distL="0" distR="0" wp14:anchorId="606580D6" wp14:editId="393ACEAC">
            <wp:extent cx="4216400" cy="941450"/>
            <wp:effectExtent l="0" t="0" r="0" b="0"/>
            <wp:docPr id="204307330" name="Picture 4"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07330" name="Picture 4" descr="A screen shot of a computer&#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78566" cy="955331"/>
                    </a:xfrm>
                    <a:prstGeom prst="rect">
                      <a:avLst/>
                    </a:prstGeom>
                  </pic:spPr>
                </pic:pic>
              </a:graphicData>
            </a:graphic>
          </wp:inline>
        </w:drawing>
      </w:r>
    </w:p>
    <w:p w14:paraId="6B54D0D5" w14:textId="4177536F" w:rsidR="00454E63" w:rsidRDefault="001067FA" w:rsidP="00D677C7">
      <w:pPr>
        <w:pStyle w:val="Caption"/>
      </w:pPr>
      <w:bookmarkStart w:id="11" w:name="_Ref197602562"/>
      <w:r>
        <w:t xml:space="preserve">Figure </w:t>
      </w:r>
      <w:r>
        <w:fldChar w:fldCharType="begin"/>
      </w:r>
      <w:r>
        <w:instrText xml:space="preserve"> SEQ Figure \* ARABIC </w:instrText>
      </w:r>
      <w:r>
        <w:fldChar w:fldCharType="separate"/>
      </w:r>
      <w:r>
        <w:rPr>
          <w:noProof/>
        </w:rPr>
        <w:t>1</w:t>
      </w:r>
      <w:r>
        <w:fldChar w:fldCharType="end"/>
      </w:r>
      <w:bookmarkEnd w:id="11"/>
      <w:r>
        <w:t xml:space="preserve">: Inter-frequency RRM measurement prediction, time relation between measurement, prediction and the ground truth information. </w:t>
      </w:r>
      <w:r w:rsidR="0019318E">
        <w:t>On</w:t>
      </w:r>
      <w:r>
        <w:t xml:space="preserve"> some occasions the UE can be configured to provide the ground truth information to the network. Hence association of the performance monitoring configuration and the inference configuration is necessary.</w:t>
      </w:r>
    </w:p>
    <w:p w14:paraId="4C72F786" w14:textId="72787536" w:rsidR="001C1B20" w:rsidRDefault="00454E63" w:rsidP="001C1B20">
      <w:pPr>
        <w:pStyle w:val="BodyText"/>
        <w:rPr>
          <w:lang w:val="en-US"/>
        </w:rPr>
      </w:pPr>
      <w:r>
        <w:rPr>
          <w:lang w:val="en-US"/>
        </w:rPr>
        <w:t xml:space="preserve">In </w:t>
      </w:r>
      <w:r w:rsidR="00F53598">
        <w:rPr>
          <w:lang w:val="en-US"/>
        </w:rPr>
        <w:t>spatial</w:t>
      </w:r>
      <w:r>
        <w:rPr>
          <w:lang w:val="en-US"/>
        </w:rPr>
        <w:t xml:space="preserve"> RRM measurement prediction</w:t>
      </w:r>
      <w:r w:rsidR="00866528">
        <w:rPr>
          <w:lang w:val="en-US"/>
        </w:rPr>
        <w:t xml:space="preserve"> based on partial beam-level RRM measurements</w:t>
      </w:r>
      <w:r w:rsidR="00B873D1">
        <w:rPr>
          <w:lang w:val="en-US"/>
        </w:rPr>
        <w:t>,</w:t>
      </w:r>
      <w:r w:rsidR="008F11D1">
        <w:rPr>
          <w:lang w:val="en-US"/>
        </w:rPr>
        <w:t xml:space="preserve"> </w:t>
      </w:r>
      <w:r w:rsidR="001F7FA8">
        <w:rPr>
          <w:lang w:val="en-US"/>
        </w:rPr>
        <w:t xml:space="preserve">ground truth is cell-level RRM measurement </w:t>
      </w:r>
      <w:r w:rsidR="006317F3">
        <w:rPr>
          <w:lang w:val="en-US"/>
        </w:rPr>
        <w:t>based on all beam-level RRM measurements</w:t>
      </w:r>
      <w:r w:rsidR="00D63842">
        <w:rPr>
          <w:lang w:val="en-US"/>
        </w:rPr>
        <w:t xml:space="preserve">. </w:t>
      </w:r>
      <w:r w:rsidR="00F86921">
        <w:rPr>
          <w:lang w:val="en-US"/>
        </w:rPr>
        <w:t>In this case</w:t>
      </w:r>
      <w:r w:rsidR="001E30F7">
        <w:rPr>
          <w:lang w:val="en-US"/>
        </w:rPr>
        <w:t xml:space="preserve">, </w:t>
      </w:r>
      <w:r w:rsidR="00D501B3">
        <w:rPr>
          <w:lang w:val="en-US"/>
        </w:rPr>
        <w:t xml:space="preserve">for network-side performance monitoring purpose, </w:t>
      </w:r>
      <w:r w:rsidR="001E30F7">
        <w:rPr>
          <w:lang w:val="en-US"/>
        </w:rPr>
        <w:t xml:space="preserve">network needs to configure UE to </w:t>
      </w:r>
      <w:r w:rsidR="00BE2BAF">
        <w:rPr>
          <w:lang w:val="en-US"/>
        </w:rPr>
        <w:t xml:space="preserve">measure all beam-level RRM measurements for cell-level RRM measurement </w:t>
      </w:r>
      <w:r w:rsidR="00A479E3">
        <w:rPr>
          <w:lang w:val="en-US"/>
        </w:rPr>
        <w:t xml:space="preserve">results </w:t>
      </w:r>
      <w:r w:rsidR="00F20502">
        <w:rPr>
          <w:lang w:val="en-US"/>
        </w:rPr>
        <w:t xml:space="preserve">in specific sample </w:t>
      </w:r>
      <w:r w:rsidR="007B5941">
        <w:rPr>
          <w:lang w:val="en-US"/>
        </w:rPr>
        <w:t xml:space="preserve">time </w:t>
      </w:r>
      <w:r w:rsidR="00F20502">
        <w:rPr>
          <w:lang w:val="en-US"/>
        </w:rPr>
        <w:t>instances</w:t>
      </w:r>
      <w:r w:rsidR="007B5941">
        <w:rPr>
          <w:lang w:val="en-US"/>
        </w:rPr>
        <w:t xml:space="preserve"> </w:t>
      </w:r>
      <w:r w:rsidR="00626F5C">
        <w:rPr>
          <w:lang w:val="en-US"/>
        </w:rPr>
        <w:t>(</w:t>
      </w:r>
      <w:r w:rsidR="00E852A8">
        <w:rPr>
          <w:lang w:val="en-US"/>
        </w:rPr>
        <w:t>i.e. monitoring windows</w:t>
      </w:r>
      <w:r w:rsidR="00626F5C">
        <w:rPr>
          <w:lang w:val="en-US"/>
        </w:rPr>
        <w:t>)</w:t>
      </w:r>
      <w:r w:rsidR="007B5941">
        <w:rPr>
          <w:lang w:val="en-US"/>
        </w:rPr>
        <w:t xml:space="preserve"> aligned with the sample time instances </w:t>
      </w:r>
      <w:r w:rsidR="00E852A8">
        <w:rPr>
          <w:lang w:val="en-US"/>
        </w:rPr>
        <w:t>(e.g. prediction windows)</w:t>
      </w:r>
      <w:r w:rsidR="007B5941">
        <w:rPr>
          <w:lang w:val="en-US"/>
        </w:rPr>
        <w:t xml:space="preserve"> for cell-level RRM measurement prediction</w:t>
      </w:r>
      <w:r w:rsidR="00A479E3">
        <w:rPr>
          <w:lang w:val="en-US"/>
        </w:rPr>
        <w:t>.</w:t>
      </w:r>
    </w:p>
    <w:p w14:paraId="32603F26" w14:textId="2D0E733C" w:rsidR="00DA7D2C" w:rsidRDefault="00DA7D2C" w:rsidP="009903F7">
      <w:pPr>
        <w:pStyle w:val="Observation"/>
        <w:numPr>
          <w:ilvl w:val="0"/>
          <w:numId w:val="37"/>
        </w:numPr>
        <w:ind w:left="1701" w:hanging="1701"/>
        <w:rPr>
          <w:lang w:val="en-US"/>
        </w:rPr>
      </w:pPr>
      <w:r w:rsidRPr="00E350D9">
        <w:rPr>
          <w:lang w:val="en-US"/>
        </w:rPr>
        <w:t xml:space="preserve">For network-side performance monitoring in </w:t>
      </w:r>
      <w:r>
        <w:rPr>
          <w:lang w:val="en-US"/>
        </w:rPr>
        <w:t xml:space="preserve">spatial </w:t>
      </w:r>
      <w:r w:rsidRPr="00E350D9">
        <w:rPr>
          <w:lang w:val="en-US"/>
        </w:rPr>
        <w:t>RRM measurement prediction</w:t>
      </w:r>
      <w:r>
        <w:rPr>
          <w:lang w:val="en-US"/>
        </w:rPr>
        <w:t xml:space="preserve"> with </w:t>
      </w:r>
      <w:r w:rsidR="00D30E17">
        <w:rPr>
          <w:lang w:val="en-US"/>
        </w:rPr>
        <w:t xml:space="preserve">cell-level </w:t>
      </w:r>
      <w:r w:rsidR="008552F6">
        <w:rPr>
          <w:lang w:val="en-US"/>
        </w:rPr>
        <w:t xml:space="preserve">or beam level </w:t>
      </w:r>
      <w:r w:rsidR="00D30E17">
        <w:rPr>
          <w:lang w:val="en-US"/>
        </w:rPr>
        <w:t xml:space="preserve">prediction measurement via </w:t>
      </w:r>
      <w:r>
        <w:rPr>
          <w:lang w:val="en-US"/>
        </w:rPr>
        <w:t xml:space="preserve">UE-side model, </w:t>
      </w:r>
      <w:r w:rsidR="003D67B4">
        <w:rPr>
          <w:lang w:val="en-US"/>
        </w:rPr>
        <w:t>the performance</w:t>
      </w:r>
      <w:r>
        <w:rPr>
          <w:lang w:val="en-US"/>
        </w:rPr>
        <w:t xml:space="preserve"> monitoring </w:t>
      </w:r>
      <w:r w:rsidR="003D67B4">
        <w:rPr>
          <w:lang w:val="en-US"/>
        </w:rPr>
        <w:t>configuration</w:t>
      </w:r>
      <w:r w:rsidR="003D67B4">
        <w:rPr>
          <w:lang w:val="en-US"/>
        </w:rPr>
        <w:t xml:space="preserve"> </w:t>
      </w:r>
      <w:r>
        <w:rPr>
          <w:lang w:val="en-US"/>
        </w:rPr>
        <w:t xml:space="preserve">should be </w:t>
      </w:r>
      <w:r w:rsidR="00D331E8">
        <w:rPr>
          <w:lang w:val="en-US"/>
        </w:rPr>
        <w:t>associated</w:t>
      </w:r>
      <w:r w:rsidR="00D331E8">
        <w:rPr>
          <w:lang w:val="en-US"/>
        </w:rPr>
        <w:t xml:space="preserve"> </w:t>
      </w:r>
      <w:r>
        <w:rPr>
          <w:lang w:val="en-US"/>
        </w:rPr>
        <w:t>with corresponding inference configuration.</w:t>
      </w:r>
    </w:p>
    <w:p w14:paraId="1259B293" w14:textId="26C0FD47" w:rsidR="00FC05D4" w:rsidRDefault="00FC05D4" w:rsidP="00D02E11">
      <w:pPr>
        <w:pStyle w:val="BodyText"/>
        <w:rPr>
          <w:lang w:val="en-US"/>
        </w:rPr>
      </w:pPr>
      <w:r>
        <w:rPr>
          <w:lang w:val="en-US"/>
        </w:rPr>
        <w:t>Therefore based on the above observation we propose the following.</w:t>
      </w:r>
    </w:p>
    <w:p w14:paraId="5CA79D52" w14:textId="54C148BC" w:rsidR="00FC05D4" w:rsidRPr="00FC05D4" w:rsidRDefault="29E53229" w:rsidP="009903F7">
      <w:pPr>
        <w:pStyle w:val="Proposal"/>
        <w:numPr>
          <w:ilvl w:val="0"/>
          <w:numId w:val="7"/>
        </w:numPr>
        <w:tabs>
          <w:tab w:val="num" w:pos="1304"/>
        </w:tabs>
        <w:ind w:left="1304" w:hanging="1304"/>
        <w:rPr>
          <w:lang w:val="en-US"/>
        </w:rPr>
      </w:pPr>
      <w:r>
        <w:lastRenderedPageBreak/>
        <w:t>P</w:t>
      </w:r>
      <w:r w:rsidR="00FC05D4">
        <w:t>erformance</w:t>
      </w:r>
      <w:r w:rsidR="00FC05D4" w:rsidRPr="00FC05D4">
        <w:t xml:space="preserve"> monitoring configuration should be associated</w:t>
      </w:r>
      <w:r w:rsidR="0029695E">
        <w:t>/linked</w:t>
      </w:r>
      <w:r w:rsidR="00FC05D4" w:rsidRPr="00FC05D4">
        <w:t xml:space="preserve"> with the inference configuration for which the performance monitoring is required</w:t>
      </w:r>
    </w:p>
    <w:p w14:paraId="5848BE56" w14:textId="013E692C" w:rsidR="004E0A5F" w:rsidRPr="009903F7" w:rsidRDefault="006D2D2E" w:rsidP="00D02E11">
      <w:pPr>
        <w:pStyle w:val="BodyText"/>
        <w:rPr>
          <w:lang w:val="en-US"/>
        </w:rPr>
      </w:pPr>
      <w:r w:rsidRPr="009903F7">
        <w:rPr>
          <w:lang w:val="en-US"/>
        </w:rPr>
        <w:t>The following figure schematically show the required configuration as part of the performance monitoring configurations.</w:t>
      </w:r>
    </w:p>
    <w:p w14:paraId="3E81D00E" w14:textId="77777777" w:rsidR="00A21251" w:rsidRDefault="002912F7" w:rsidP="009903F7">
      <w:pPr>
        <w:pStyle w:val="BodyText"/>
        <w:keepNext/>
        <w:jc w:val="center"/>
      </w:pPr>
      <w:r w:rsidRPr="002912F7">
        <w:rPr>
          <w:b/>
          <w:bCs/>
          <w:u w:val="single"/>
          <w:lang w:val="en-US"/>
        </w:rPr>
        <w:drawing>
          <wp:inline distT="0" distB="0" distL="0" distR="0" wp14:anchorId="145A2C33" wp14:editId="39007598">
            <wp:extent cx="2749550" cy="2456265"/>
            <wp:effectExtent l="0" t="0" r="0" b="0"/>
            <wp:docPr id="691714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71478" name=""/>
                    <pic:cNvPicPr/>
                  </pic:nvPicPr>
                  <pic:blipFill>
                    <a:blip r:embed="rId10"/>
                    <a:stretch>
                      <a:fillRect/>
                    </a:stretch>
                  </pic:blipFill>
                  <pic:spPr>
                    <a:xfrm>
                      <a:off x="0" y="0"/>
                      <a:ext cx="2758145" cy="2463943"/>
                    </a:xfrm>
                    <a:prstGeom prst="rect">
                      <a:avLst/>
                    </a:prstGeom>
                  </pic:spPr>
                </pic:pic>
              </a:graphicData>
            </a:graphic>
          </wp:inline>
        </w:drawing>
      </w:r>
    </w:p>
    <w:p w14:paraId="1B60B8E8" w14:textId="6AECF28D" w:rsidR="006F6ED2" w:rsidRPr="009903F7" w:rsidRDefault="00A21251" w:rsidP="00D677C7">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25F13">
        <w:t>Schematic view of the content of the performance monitoring configuration</w:t>
      </w:r>
      <w:r>
        <w:t>.</w:t>
      </w:r>
      <w:r w:rsidR="00E229FF">
        <w:t xml:space="preserve"> Network should configure </w:t>
      </w:r>
      <w:r w:rsidR="001920DA">
        <w:t>the UE with the monitoring window/</w:t>
      </w:r>
      <w:r w:rsidR="0014562A">
        <w:t xml:space="preserve">percentage, monitoring quantity, reporting configuration, and association with the inference config.  </w:t>
      </w:r>
    </w:p>
    <w:p w14:paraId="1CB2D5AB" w14:textId="39C511CD" w:rsidR="00591C39" w:rsidRPr="009903F7" w:rsidRDefault="004E0A5F" w:rsidP="00D02E11">
      <w:pPr>
        <w:pStyle w:val="BodyText"/>
        <w:rPr>
          <w:b/>
          <w:bCs/>
          <w:u w:val="single"/>
          <w:lang w:val="en-US"/>
        </w:rPr>
      </w:pPr>
      <w:r w:rsidRPr="009903F7">
        <w:rPr>
          <w:b/>
          <w:bCs/>
          <w:u w:val="single"/>
          <w:lang w:val="en-US"/>
        </w:rPr>
        <w:t>Network side performance monitoring for event prediction</w:t>
      </w:r>
    </w:p>
    <w:p w14:paraId="6D0674D2" w14:textId="60F8D39B" w:rsidR="00015818" w:rsidRDefault="00045144" w:rsidP="00D02E11">
      <w:pPr>
        <w:pStyle w:val="BodyText"/>
        <w:rPr>
          <w:lang w:val="en-US"/>
        </w:rPr>
      </w:pPr>
      <w:r>
        <w:rPr>
          <w:lang w:val="en-US"/>
        </w:rPr>
        <w:t xml:space="preserve">For RRM measurement event prediction, </w:t>
      </w:r>
      <w:r w:rsidR="00591C39">
        <w:rPr>
          <w:lang w:val="en-US"/>
        </w:rPr>
        <w:t>i</w:t>
      </w:r>
      <w:r w:rsidR="00423231">
        <w:rPr>
          <w:lang w:val="en-US"/>
        </w:rPr>
        <w:t xml:space="preserve">n some scenarios, </w:t>
      </w:r>
      <w:r w:rsidR="00DC540E">
        <w:rPr>
          <w:lang w:val="en-US"/>
        </w:rPr>
        <w:t xml:space="preserve">the </w:t>
      </w:r>
      <w:r w:rsidR="005F6333">
        <w:rPr>
          <w:lang w:val="en-US"/>
        </w:rPr>
        <w:t xml:space="preserve">network </w:t>
      </w:r>
      <w:r w:rsidR="005952DD">
        <w:rPr>
          <w:lang w:val="en-US"/>
        </w:rPr>
        <w:t>may start handover preparation</w:t>
      </w:r>
      <w:r w:rsidR="00DC540E">
        <w:rPr>
          <w:lang w:val="en-US"/>
        </w:rPr>
        <w:t xml:space="preserve"> for one UE</w:t>
      </w:r>
      <w:r w:rsidR="005952DD">
        <w:rPr>
          <w:lang w:val="en-US"/>
        </w:rPr>
        <w:t xml:space="preserve"> after receiving </w:t>
      </w:r>
      <w:r w:rsidR="00DC540E">
        <w:rPr>
          <w:lang w:val="en-US"/>
        </w:rPr>
        <w:t xml:space="preserve">RRM measurement event prediction from this </w:t>
      </w:r>
      <w:r w:rsidR="000F2338">
        <w:rPr>
          <w:lang w:val="en-US"/>
        </w:rPr>
        <w:t>UE but</w:t>
      </w:r>
      <w:r w:rsidR="00DC540E">
        <w:rPr>
          <w:lang w:val="en-US"/>
        </w:rPr>
        <w:t xml:space="preserve"> </w:t>
      </w:r>
      <w:r w:rsidR="005B3624">
        <w:rPr>
          <w:lang w:val="en-US"/>
        </w:rPr>
        <w:t xml:space="preserve">may </w:t>
      </w:r>
      <w:r w:rsidR="005F6333">
        <w:rPr>
          <w:lang w:val="en-US"/>
        </w:rPr>
        <w:t xml:space="preserve">send handover command to </w:t>
      </w:r>
      <w:r w:rsidR="005B3624">
        <w:rPr>
          <w:lang w:val="en-US"/>
        </w:rPr>
        <w:t>the</w:t>
      </w:r>
      <w:r w:rsidR="005F6333">
        <w:rPr>
          <w:lang w:val="en-US"/>
        </w:rPr>
        <w:t xml:space="preserve"> UE</w:t>
      </w:r>
      <w:r w:rsidR="00100612">
        <w:rPr>
          <w:lang w:val="en-US"/>
        </w:rPr>
        <w:t xml:space="preserve"> for mobility purpose</w:t>
      </w:r>
      <w:r w:rsidR="005F6333">
        <w:rPr>
          <w:lang w:val="en-US"/>
        </w:rPr>
        <w:t xml:space="preserve"> </w:t>
      </w:r>
      <w:r w:rsidR="003912DD">
        <w:rPr>
          <w:lang w:val="en-US"/>
        </w:rPr>
        <w:t>after receiving real measurement event report from</w:t>
      </w:r>
      <w:r w:rsidR="002D49FF">
        <w:rPr>
          <w:lang w:val="en-US"/>
        </w:rPr>
        <w:t xml:space="preserve"> the UE</w:t>
      </w:r>
      <w:r w:rsidR="00886917">
        <w:rPr>
          <w:lang w:val="en-US"/>
        </w:rPr>
        <w:t xml:space="preserve">. </w:t>
      </w:r>
      <w:r w:rsidR="003A5F89">
        <w:rPr>
          <w:lang w:val="en-US"/>
        </w:rPr>
        <w:t xml:space="preserve">In addition </w:t>
      </w:r>
      <w:r w:rsidR="005A139B">
        <w:rPr>
          <w:lang w:val="en-US"/>
        </w:rPr>
        <w:t>to that</w:t>
      </w:r>
      <w:r w:rsidR="00423231">
        <w:rPr>
          <w:lang w:val="en-US"/>
        </w:rPr>
        <w:t xml:space="preserve">, if the network wants to assess the performance of the </w:t>
      </w:r>
      <w:r w:rsidR="00BC4439">
        <w:rPr>
          <w:lang w:val="en-US"/>
        </w:rPr>
        <w:t xml:space="preserve">UEs event prediction functionality, it can configure the UE with mobility thresholds lower than the </w:t>
      </w:r>
      <w:r w:rsidR="00923C12">
        <w:rPr>
          <w:lang w:val="en-US"/>
        </w:rPr>
        <w:t>values that should really trigger the mobility procedures. Besides</w:t>
      </w:r>
      <w:r w:rsidR="004E2E03">
        <w:rPr>
          <w:lang w:val="en-US"/>
        </w:rPr>
        <w:t>,</w:t>
      </w:r>
      <w:r w:rsidR="00923C12">
        <w:rPr>
          <w:lang w:val="en-US"/>
        </w:rPr>
        <w:t xml:space="preserve"> the network can ask the UE to </w:t>
      </w:r>
      <w:r w:rsidR="006E269E">
        <w:rPr>
          <w:lang w:val="en-US"/>
        </w:rPr>
        <w:t>trigger a measurement report when the actual event is trigg</w:t>
      </w:r>
      <w:r w:rsidR="00D17A63">
        <w:rPr>
          <w:lang w:val="en-US"/>
        </w:rPr>
        <w:t>e</w:t>
      </w:r>
      <w:r w:rsidR="006E269E">
        <w:rPr>
          <w:lang w:val="en-US"/>
        </w:rPr>
        <w:t xml:space="preserve">red. </w:t>
      </w:r>
      <w:r w:rsidR="00D17A63">
        <w:rPr>
          <w:lang w:val="en-US"/>
        </w:rPr>
        <w:t>This enables the network to monitor the perf</w:t>
      </w:r>
      <w:r w:rsidR="00454192">
        <w:rPr>
          <w:lang w:val="en-US"/>
        </w:rPr>
        <w:t>or</w:t>
      </w:r>
      <w:r w:rsidR="00D17A63">
        <w:rPr>
          <w:lang w:val="en-US"/>
        </w:rPr>
        <w:t xml:space="preserve">mance of the </w:t>
      </w:r>
      <w:r w:rsidR="00ED6368">
        <w:rPr>
          <w:lang w:val="en-US"/>
        </w:rPr>
        <w:t>UE’s AI functionality without creating additional cost for the network.</w:t>
      </w:r>
      <w:r w:rsidR="00B41C28">
        <w:rPr>
          <w:lang w:val="en-US"/>
        </w:rPr>
        <w:t xml:space="preserve"> </w:t>
      </w:r>
    </w:p>
    <w:p w14:paraId="23BE690A" w14:textId="5ED47A3E" w:rsidR="000017F6" w:rsidRDefault="000017F6" w:rsidP="00E7426D">
      <w:pPr>
        <w:pStyle w:val="Observation"/>
        <w:numPr>
          <w:ilvl w:val="0"/>
          <w:numId w:val="37"/>
        </w:numPr>
        <w:ind w:left="1701" w:hanging="1701"/>
        <w:rPr>
          <w:lang w:val="en-US"/>
        </w:rPr>
      </w:pPr>
      <w:r>
        <w:rPr>
          <w:lang w:val="en-US"/>
        </w:rPr>
        <w:t>One solution for simplifying the network side performance monitoring</w:t>
      </w:r>
      <w:r w:rsidR="00DD12E8">
        <w:rPr>
          <w:lang w:val="en-US"/>
        </w:rPr>
        <w:t xml:space="preserve"> of event prediction</w:t>
      </w:r>
      <w:r>
        <w:rPr>
          <w:lang w:val="en-US"/>
        </w:rPr>
        <w:t xml:space="preserve"> </w:t>
      </w:r>
      <w:r w:rsidR="004E658F">
        <w:rPr>
          <w:lang w:val="en-US"/>
        </w:rPr>
        <w:t xml:space="preserve">is to </w:t>
      </w:r>
      <w:r w:rsidR="00291BBC">
        <w:rPr>
          <w:lang w:val="en-US"/>
        </w:rPr>
        <w:t xml:space="preserve">configure the UE with events with lower thresholds (not triggering HO), and requesting the UE to send </w:t>
      </w:r>
      <w:r w:rsidR="00DF3CB3">
        <w:rPr>
          <w:lang w:val="en-US"/>
        </w:rPr>
        <w:t>a second report if the actual event occurs at the UE.</w:t>
      </w:r>
      <w:r w:rsidR="00291BBC">
        <w:rPr>
          <w:lang w:val="en-US"/>
        </w:rPr>
        <w:t xml:space="preserve"> </w:t>
      </w:r>
    </w:p>
    <w:p w14:paraId="3CF71199" w14:textId="2E5B2C8E" w:rsidR="00DF3CB3" w:rsidRDefault="00DF3CB3" w:rsidP="00DF3CB3">
      <w:pPr>
        <w:pStyle w:val="BodyText"/>
        <w:rPr>
          <w:lang w:val="en-US"/>
        </w:rPr>
      </w:pPr>
      <w:r>
        <w:rPr>
          <w:lang w:val="en-US"/>
        </w:rPr>
        <w:t>However, we are open to hear other companies view on this topic.</w:t>
      </w:r>
    </w:p>
    <w:p w14:paraId="7A510DA3" w14:textId="059C9E01" w:rsidR="00045144" w:rsidRPr="00CC2C85" w:rsidRDefault="00E6157F" w:rsidP="713EAECD">
      <w:pPr>
        <w:pStyle w:val="Proposal"/>
        <w:numPr>
          <w:ilvl w:val="0"/>
          <w:numId w:val="7"/>
        </w:numPr>
        <w:tabs>
          <w:tab w:val="num" w:pos="1304"/>
        </w:tabs>
        <w:ind w:left="1304" w:hanging="1304"/>
      </w:pPr>
      <w:r>
        <w:t>Standardisation impact of the n</w:t>
      </w:r>
      <w:r w:rsidR="00015818" w:rsidRPr="713EAECD">
        <w:t xml:space="preserve">etwork-side performance monitoring </w:t>
      </w:r>
      <w:r w:rsidR="00C33296">
        <w:t>of</w:t>
      </w:r>
      <w:r w:rsidR="00015818" w:rsidRPr="713EAECD">
        <w:t xml:space="preserve"> event prediction</w:t>
      </w:r>
      <w:r w:rsidR="00C33296">
        <w:t>s</w:t>
      </w:r>
      <w:r w:rsidR="00015818" w:rsidRPr="713EAECD">
        <w:t xml:space="preserve"> </w:t>
      </w:r>
      <w:r w:rsidR="0078066B">
        <w:t>is</w:t>
      </w:r>
      <w:r w:rsidR="00CC2C85" w:rsidRPr="713EAECD">
        <w:t xml:space="preserve"> FFS</w:t>
      </w:r>
      <w:r w:rsidR="00015818" w:rsidRPr="713EAECD">
        <w:t>.</w:t>
      </w:r>
      <w:r w:rsidR="00886917" w:rsidRPr="713EAECD">
        <w:t xml:space="preserve"> </w:t>
      </w:r>
    </w:p>
    <w:p w14:paraId="4B33B198" w14:textId="28D9F404" w:rsidR="001C1B20" w:rsidRPr="001C1B20" w:rsidRDefault="001C1B20" w:rsidP="001C1B20">
      <w:pPr>
        <w:pStyle w:val="BodyText"/>
        <w:numPr>
          <w:ilvl w:val="2"/>
          <w:numId w:val="34"/>
        </w:numPr>
        <w:ind w:left="680" w:hanging="680"/>
        <w:rPr>
          <w:sz w:val="28"/>
          <w:szCs w:val="28"/>
          <w:lang w:val="en-US"/>
        </w:rPr>
      </w:pPr>
      <w:r>
        <w:rPr>
          <w:sz w:val="28"/>
          <w:szCs w:val="28"/>
          <w:lang w:val="en-US"/>
        </w:rPr>
        <w:t>UE</w:t>
      </w:r>
      <w:r w:rsidRPr="001C1B20">
        <w:rPr>
          <w:sz w:val="28"/>
          <w:szCs w:val="28"/>
          <w:lang w:val="en-US"/>
        </w:rPr>
        <w:t>-</w:t>
      </w:r>
      <w:r>
        <w:rPr>
          <w:sz w:val="28"/>
          <w:szCs w:val="28"/>
          <w:lang w:val="en-US"/>
        </w:rPr>
        <w:t>assisted</w:t>
      </w:r>
      <w:r w:rsidRPr="001C1B20">
        <w:rPr>
          <w:sz w:val="28"/>
          <w:szCs w:val="28"/>
          <w:lang w:val="en-US"/>
        </w:rPr>
        <w:t xml:space="preserve"> performance monitoring</w:t>
      </w:r>
    </w:p>
    <w:p w14:paraId="0A5084F9" w14:textId="2791D7EC" w:rsidR="0000146B" w:rsidRPr="00E350D9" w:rsidRDefault="00A038EB" w:rsidP="0000146B">
      <w:pPr>
        <w:pStyle w:val="BodyText"/>
        <w:rPr>
          <w:lang w:val="en-US"/>
        </w:rPr>
      </w:pPr>
      <w:r>
        <w:rPr>
          <w:lang w:val="en-US"/>
        </w:rPr>
        <w:t>In another approach,</w:t>
      </w:r>
      <w:r w:rsidR="005B0DB5">
        <w:rPr>
          <w:lang w:val="en-US"/>
        </w:rPr>
        <w:t xml:space="preserve"> instead of </w:t>
      </w:r>
      <w:r w:rsidR="00E13B6D">
        <w:rPr>
          <w:lang w:val="en-US"/>
        </w:rPr>
        <w:t>reporting</w:t>
      </w:r>
      <w:r w:rsidR="005B0DB5">
        <w:rPr>
          <w:lang w:val="en-US"/>
        </w:rPr>
        <w:t xml:space="preserve"> </w:t>
      </w:r>
      <w:r w:rsidR="003B7250">
        <w:rPr>
          <w:lang w:val="en-US"/>
        </w:rPr>
        <w:t>the</w:t>
      </w:r>
      <w:r w:rsidR="005B0DB5">
        <w:rPr>
          <w:lang w:val="en-US"/>
        </w:rPr>
        <w:t xml:space="preserve"> ground truth information</w:t>
      </w:r>
      <w:r w:rsidR="00E13B6D">
        <w:rPr>
          <w:lang w:val="en-US"/>
        </w:rPr>
        <w:t xml:space="preserve"> along with the prediction the</w:t>
      </w:r>
      <w:r w:rsidR="003B7250">
        <w:rPr>
          <w:lang w:val="en-US"/>
        </w:rPr>
        <w:t xml:space="preserve"> UE can be configured with</w:t>
      </w:r>
      <w:r w:rsidR="005B0DB5">
        <w:rPr>
          <w:lang w:val="en-US"/>
        </w:rPr>
        <w:t xml:space="preserve"> some</w:t>
      </w:r>
      <w:r w:rsidR="003B7250">
        <w:rPr>
          <w:lang w:val="en-US"/>
        </w:rPr>
        <w:t xml:space="preserve"> </w:t>
      </w:r>
      <w:r w:rsidR="005B0DB5">
        <w:rPr>
          <w:lang w:val="en-US"/>
        </w:rPr>
        <w:t>performance monitoring metrics</w:t>
      </w:r>
      <w:r w:rsidR="005D7C6E">
        <w:rPr>
          <w:lang w:val="en-US"/>
        </w:rPr>
        <w:t xml:space="preserve"> such</w:t>
      </w:r>
      <w:r w:rsidR="001C7748">
        <w:rPr>
          <w:lang w:val="en-US"/>
        </w:rPr>
        <w:t xml:space="preserve"> as RSRP difference or some statistical metrics (e.g., average RSRP difference over an ensemble of predictions in </w:t>
      </w:r>
      <w:r w:rsidR="00A2742F">
        <w:rPr>
          <w:lang w:val="en-US"/>
        </w:rPr>
        <w:t>a period</w:t>
      </w:r>
      <w:r w:rsidR="001C7748">
        <w:rPr>
          <w:lang w:val="en-US"/>
        </w:rPr>
        <w:t xml:space="preserve">). In such cases, based on the configuration the UE </w:t>
      </w:r>
      <w:r w:rsidR="00287BDF">
        <w:rPr>
          <w:lang w:val="en-US"/>
        </w:rPr>
        <w:t xml:space="preserve">conducts the evaluation of the performance metric and </w:t>
      </w:r>
      <w:r w:rsidR="00FC2029">
        <w:rPr>
          <w:lang w:val="en-US"/>
        </w:rPr>
        <w:t xml:space="preserve">report to the network </w:t>
      </w:r>
      <w:r w:rsidR="0038601F">
        <w:rPr>
          <w:lang w:val="en-US"/>
        </w:rPr>
        <w:t>according to the requested report configuration.</w:t>
      </w:r>
      <w:r w:rsidR="00FC2029">
        <w:rPr>
          <w:lang w:val="en-US"/>
        </w:rPr>
        <w:t xml:space="preserve"> </w:t>
      </w:r>
    </w:p>
    <w:p w14:paraId="2EADCA66" w14:textId="1EDBCF2D" w:rsidR="00E62ECA" w:rsidRDefault="00513DEA" w:rsidP="00E350D9">
      <w:pPr>
        <w:pStyle w:val="Proposal"/>
        <w:numPr>
          <w:ilvl w:val="0"/>
          <w:numId w:val="7"/>
        </w:numPr>
        <w:tabs>
          <w:tab w:val="num" w:pos="1304"/>
        </w:tabs>
        <w:ind w:left="1304" w:hanging="1304"/>
        <w:rPr>
          <w:lang w:val="en-US"/>
        </w:rPr>
      </w:pPr>
      <w:r w:rsidRPr="00E350D9">
        <w:rPr>
          <w:lang w:val="en-US"/>
        </w:rPr>
        <w:t>For UE-</w:t>
      </w:r>
      <w:r w:rsidR="00E9421E" w:rsidRPr="00E350D9">
        <w:rPr>
          <w:lang w:val="en-US"/>
        </w:rPr>
        <w:t>assisted</w:t>
      </w:r>
      <w:r w:rsidRPr="00E350D9">
        <w:rPr>
          <w:lang w:val="en-US"/>
        </w:rPr>
        <w:t xml:space="preserve"> performance monitoring in RRM measurement prediction</w:t>
      </w:r>
      <w:r w:rsidR="006401BD" w:rsidRPr="00E350D9">
        <w:rPr>
          <w:lang w:val="en-US"/>
        </w:rPr>
        <w:t xml:space="preserve">, </w:t>
      </w:r>
      <w:r w:rsidR="00E9421E" w:rsidRPr="00E350D9">
        <w:rPr>
          <w:lang w:val="en-US"/>
        </w:rPr>
        <w:t>UE reports performance metric information to network for performance monitoring at the network side</w:t>
      </w:r>
      <w:r w:rsidR="006401BD" w:rsidRPr="00E350D9">
        <w:rPr>
          <w:lang w:val="en-US"/>
        </w:rPr>
        <w:t>.</w:t>
      </w:r>
    </w:p>
    <w:p w14:paraId="7F5E0C19" w14:textId="53CCE4B1" w:rsidR="00B142A9" w:rsidRDefault="002C6ADA" w:rsidP="00E350D9">
      <w:pPr>
        <w:pStyle w:val="Proposal"/>
        <w:numPr>
          <w:ilvl w:val="0"/>
          <w:numId w:val="7"/>
        </w:numPr>
        <w:tabs>
          <w:tab w:val="num" w:pos="1304"/>
        </w:tabs>
        <w:ind w:left="1304" w:hanging="1304"/>
        <w:rPr>
          <w:lang w:val="en-US"/>
        </w:rPr>
      </w:pPr>
      <w:r>
        <w:rPr>
          <w:lang w:val="en-US"/>
        </w:rPr>
        <w:t>For the UE-assisted performance monitoring, s</w:t>
      </w:r>
      <w:r w:rsidR="00B142A9">
        <w:rPr>
          <w:lang w:val="en-US"/>
        </w:rPr>
        <w:t xml:space="preserve">tudy how/when the UE reports the </w:t>
      </w:r>
      <w:r w:rsidR="003611D8">
        <w:rPr>
          <w:lang w:val="en-US"/>
        </w:rPr>
        <w:t xml:space="preserve">performance </w:t>
      </w:r>
      <w:r w:rsidR="00FB3490">
        <w:rPr>
          <w:lang w:val="en-US"/>
        </w:rPr>
        <w:t>monitoring</w:t>
      </w:r>
      <w:r w:rsidR="003611D8">
        <w:rPr>
          <w:lang w:val="en-US"/>
        </w:rPr>
        <w:t xml:space="preserve"> metrics to the network.</w:t>
      </w:r>
    </w:p>
    <w:p w14:paraId="590DF814" w14:textId="77777777" w:rsidR="00E9203F" w:rsidRDefault="00E9203F" w:rsidP="009903F7">
      <w:pPr>
        <w:pStyle w:val="Proposal"/>
        <w:ind w:left="1304"/>
        <w:rPr>
          <w:lang w:val="en-US"/>
        </w:rPr>
      </w:pPr>
    </w:p>
    <w:p w14:paraId="01FCEBF7" w14:textId="406804AF" w:rsidR="00A85B31" w:rsidRPr="009903F7" w:rsidRDefault="00A85B31" w:rsidP="009903F7">
      <w:pPr>
        <w:pStyle w:val="Heading4"/>
        <w:numPr>
          <w:ilvl w:val="0"/>
          <w:numId w:val="0"/>
        </w:numPr>
        <w:ind w:left="864" w:hanging="864"/>
        <w:rPr>
          <w:b/>
          <w:bCs/>
          <w:i w:val="0"/>
          <w:iCs w:val="0"/>
          <w:color w:val="000000" w:themeColor="text1"/>
          <w:u w:val="single"/>
        </w:rPr>
      </w:pPr>
      <w:r w:rsidRPr="009903F7">
        <w:rPr>
          <w:b/>
          <w:bCs/>
          <w:i w:val="0"/>
          <w:iCs w:val="0"/>
          <w:color w:val="000000" w:themeColor="text1"/>
          <w:u w:val="single"/>
        </w:rPr>
        <w:t>Performance metric</w:t>
      </w:r>
      <w:r w:rsidR="00E76590">
        <w:rPr>
          <w:b/>
          <w:bCs/>
          <w:i w:val="0"/>
          <w:iCs w:val="0"/>
          <w:color w:val="000000" w:themeColor="text1"/>
          <w:u w:val="single"/>
        </w:rPr>
        <w:t>s for the UE-assisted performance monitoring</w:t>
      </w:r>
    </w:p>
    <w:p w14:paraId="5588674F" w14:textId="417A440F" w:rsidR="006F1808" w:rsidRDefault="006F1808" w:rsidP="00BE2809">
      <w:pPr>
        <w:pStyle w:val="BodyText"/>
      </w:pPr>
      <w:r w:rsidRPr="009903F7">
        <w:rPr>
          <w:lang w:val="en-US"/>
        </w:rPr>
        <w:t xml:space="preserve">In this </w:t>
      </w:r>
      <w:r w:rsidR="00EF738D">
        <w:rPr>
          <w:lang w:val="en-US"/>
        </w:rPr>
        <w:t>sub-</w:t>
      </w:r>
      <w:r w:rsidRPr="009903F7">
        <w:rPr>
          <w:lang w:val="en-US"/>
        </w:rPr>
        <w:t>section we propose some performance metrics for the UE</w:t>
      </w:r>
      <w:r w:rsidR="003A4879">
        <w:rPr>
          <w:lang w:val="en-US"/>
        </w:rPr>
        <w:t>-</w:t>
      </w:r>
      <w:r w:rsidRPr="009903F7">
        <w:rPr>
          <w:lang w:val="en-US"/>
        </w:rPr>
        <w:t>assi</w:t>
      </w:r>
      <w:r w:rsidR="00A378C9">
        <w:t>s</w:t>
      </w:r>
      <w:r>
        <w:t xml:space="preserve">ted </w:t>
      </w:r>
      <w:r w:rsidR="00A378C9">
        <w:t xml:space="preserve">performance </w:t>
      </w:r>
      <w:r w:rsidR="00E3460D">
        <w:t>monitoring.</w:t>
      </w:r>
    </w:p>
    <w:p w14:paraId="52840EBF" w14:textId="14A5F2C3" w:rsidR="00E561CF" w:rsidRPr="009903F7" w:rsidRDefault="00130F69" w:rsidP="009903F7">
      <w:pPr>
        <w:pStyle w:val="BodyText"/>
        <w:rPr>
          <w:lang w:val="en-US"/>
        </w:rPr>
      </w:pPr>
      <w:r>
        <w:rPr>
          <w:lang w:val="en-US"/>
        </w:rPr>
        <w:lastRenderedPageBreak/>
        <w:t xml:space="preserve">In RRM measurement prediction in temporal, frequency </w:t>
      </w:r>
      <w:r w:rsidR="00DB6CA8">
        <w:rPr>
          <w:lang w:val="en-US"/>
        </w:rPr>
        <w:t>and</w:t>
      </w:r>
      <w:r>
        <w:rPr>
          <w:lang w:val="en-US"/>
        </w:rPr>
        <w:t xml:space="preserve"> spatial domain</w:t>
      </w:r>
      <w:r w:rsidR="003E55A2">
        <w:rPr>
          <w:lang w:val="en-US"/>
        </w:rPr>
        <w:t xml:space="preserve"> except spatial </w:t>
      </w:r>
      <w:r w:rsidR="006148B9">
        <w:rPr>
          <w:lang w:val="en-US"/>
        </w:rPr>
        <w:t xml:space="preserve">beam-level </w:t>
      </w:r>
      <w:r w:rsidR="003E55A2">
        <w:rPr>
          <w:lang w:val="en-US"/>
        </w:rPr>
        <w:t>RRM measurement prediction</w:t>
      </w:r>
      <w:r w:rsidR="006148B9">
        <w:rPr>
          <w:lang w:val="en-US"/>
        </w:rPr>
        <w:t xml:space="preserve">, </w:t>
      </w:r>
      <w:r w:rsidR="00CC11CE">
        <w:rPr>
          <w:lang w:val="en-US"/>
        </w:rPr>
        <w:t>inference output is predicted R</w:t>
      </w:r>
      <w:r w:rsidR="00B33ADD">
        <w:rPr>
          <w:lang w:val="en-US"/>
        </w:rPr>
        <w:t>SRP</w:t>
      </w:r>
      <w:r w:rsidR="00BF6B8E">
        <w:rPr>
          <w:lang w:val="en-US"/>
        </w:rPr>
        <w:t xml:space="preserve"> and </w:t>
      </w:r>
      <w:r w:rsidR="00E973F6">
        <w:rPr>
          <w:lang w:val="en-US"/>
        </w:rPr>
        <w:t xml:space="preserve">thus </w:t>
      </w:r>
      <w:r w:rsidR="00BF6B8E">
        <w:rPr>
          <w:lang w:val="en-US"/>
        </w:rPr>
        <w:t xml:space="preserve">the performance metric </w:t>
      </w:r>
      <w:r w:rsidR="00E973F6">
        <w:rPr>
          <w:lang w:val="en-US"/>
        </w:rPr>
        <w:t xml:space="preserve">can be </w:t>
      </w:r>
      <w:r w:rsidR="007801D7">
        <w:rPr>
          <w:lang w:val="en-US"/>
        </w:rPr>
        <w:t xml:space="preserve">short-term </w:t>
      </w:r>
      <w:r w:rsidR="00E973F6">
        <w:rPr>
          <w:lang w:val="en-US"/>
        </w:rPr>
        <w:t xml:space="preserve">RSRP </w:t>
      </w:r>
      <w:r w:rsidR="003F330A">
        <w:rPr>
          <w:lang w:val="en-US"/>
        </w:rPr>
        <w:t xml:space="preserve">prediction </w:t>
      </w:r>
      <w:r w:rsidR="00EF03ED">
        <w:rPr>
          <w:lang w:val="en-US"/>
        </w:rPr>
        <w:t>accuracy</w:t>
      </w:r>
      <w:r w:rsidR="007801D7">
        <w:rPr>
          <w:lang w:val="en-US"/>
        </w:rPr>
        <w:t xml:space="preserve"> (e.g.</w:t>
      </w:r>
      <w:r w:rsidR="00EF03ED">
        <w:rPr>
          <w:lang w:val="en-US"/>
        </w:rPr>
        <w:t xml:space="preserve"> RSRP difference</w:t>
      </w:r>
      <w:r w:rsidR="003C5CF9">
        <w:rPr>
          <w:lang w:val="en-US"/>
        </w:rPr>
        <w:t xml:space="preserve"> </w:t>
      </w:r>
      <w:r w:rsidR="007801D7">
        <w:rPr>
          <w:lang w:val="en-US"/>
        </w:rPr>
        <w:t>=</w:t>
      </w:r>
      <w:r w:rsidR="00E45637">
        <w:rPr>
          <w:lang w:val="en-US"/>
        </w:rPr>
        <w:t xml:space="preserve"> </w:t>
      </w:r>
      <w:r w:rsidR="00E45637">
        <w:rPr>
          <w:lang w:val="en-US"/>
        </w:rPr>
        <w:t>predicted RSRP –ground truth RSRP)</w:t>
      </w:r>
      <w:r w:rsidR="00F5316C">
        <w:rPr>
          <w:lang w:val="en-US"/>
        </w:rPr>
        <w:t xml:space="preserve"> </w:t>
      </w:r>
      <w:r w:rsidR="007801D7">
        <w:rPr>
          <w:lang w:val="en-US"/>
        </w:rPr>
        <w:t>or</w:t>
      </w:r>
      <w:r w:rsidR="00F5316C">
        <w:rPr>
          <w:lang w:val="en-US"/>
        </w:rPr>
        <w:t xml:space="preserve"> </w:t>
      </w:r>
      <w:r w:rsidR="00F5316C">
        <w:rPr>
          <w:lang w:val="en-US"/>
        </w:rPr>
        <w:t xml:space="preserve">long-term </w:t>
      </w:r>
      <w:r w:rsidR="00143D09">
        <w:rPr>
          <w:lang w:val="en-US"/>
        </w:rPr>
        <w:t xml:space="preserve">statistical </w:t>
      </w:r>
      <w:r w:rsidR="007801D7">
        <w:rPr>
          <w:lang w:val="en-US"/>
        </w:rPr>
        <w:t>RSRP prediction accuracy (</w:t>
      </w:r>
      <w:r w:rsidR="00F5316C">
        <w:rPr>
          <w:lang w:val="en-US"/>
        </w:rPr>
        <w:t xml:space="preserve"> </w:t>
      </w:r>
      <w:r w:rsidR="007801D7">
        <w:rPr>
          <w:lang w:val="en-US"/>
        </w:rPr>
        <w:t xml:space="preserve">e.g. MSE of RSRP difference, mean of RSRP difference, </w:t>
      </w:r>
      <w:r w:rsidR="00156951" w:rsidRPr="00532E34">
        <w:t>[9</w:t>
      </w:r>
      <w:r w:rsidR="00156951">
        <w:t>0</w:t>
      </w:r>
      <w:r w:rsidR="00156951" w:rsidRPr="00532E34">
        <w:t>%]</w:t>
      </w:r>
      <w:r w:rsidR="00156951">
        <w:t xml:space="preserve"> CDF of RSRP difference)</w:t>
      </w:r>
      <w:r w:rsidR="00F71A6E">
        <w:t xml:space="preserve"> within the monitoring window </w:t>
      </w:r>
      <w:r w:rsidR="00CE6A1F">
        <w:t>indicated</w:t>
      </w:r>
      <w:r w:rsidR="00F71A6E">
        <w:t xml:space="preserve"> by performance </w:t>
      </w:r>
      <w:r w:rsidR="00CE6A1F">
        <w:t>monitoring configuration</w:t>
      </w:r>
      <w:r w:rsidR="00156951">
        <w:t>.</w:t>
      </w:r>
      <w:r w:rsidR="003E3050">
        <w:t xml:space="preserve"> </w:t>
      </w:r>
      <w:r w:rsidR="00156951">
        <w:t xml:space="preserve"> </w:t>
      </w:r>
      <w:r w:rsidR="00143D09">
        <w:rPr>
          <w:lang w:val="en-US"/>
        </w:rPr>
        <w:t xml:space="preserve"> </w:t>
      </w:r>
      <w:r w:rsidR="00E45637">
        <w:rPr>
          <w:lang w:val="en-US"/>
        </w:rPr>
        <w:t xml:space="preserve"> </w:t>
      </w:r>
      <w:r w:rsidR="003F330A">
        <w:rPr>
          <w:lang w:val="en-US"/>
        </w:rPr>
        <w:t xml:space="preserve"> </w:t>
      </w:r>
      <w:r w:rsidR="0096793B">
        <w:rPr>
          <w:lang w:val="en-US"/>
        </w:rPr>
        <w:t xml:space="preserve"> </w:t>
      </w:r>
      <w:r w:rsidR="00E973F6">
        <w:rPr>
          <w:lang w:val="en-US"/>
        </w:rPr>
        <w:t xml:space="preserve">  </w:t>
      </w:r>
      <w:r w:rsidR="003E55A2">
        <w:rPr>
          <w:lang w:val="en-US"/>
        </w:rPr>
        <w:t xml:space="preserve"> </w:t>
      </w:r>
      <w:r w:rsidR="003A4879">
        <w:rPr>
          <w:lang w:val="en-US"/>
        </w:rPr>
        <w:t xml:space="preserve">  </w:t>
      </w:r>
    </w:p>
    <w:p w14:paraId="7953B0FB" w14:textId="77777777" w:rsidR="00532E34" w:rsidRDefault="00100FCE" w:rsidP="00532E34">
      <w:pPr>
        <w:pStyle w:val="Proposal"/>
        <w:numPr>
          <w:ilvl w:val="0"/>
          <w:numId w:val="7"/>
        </w:numPr>
        <w:tabs>
          <w:tab w:val="num" w:pos="1304"/>
        </w:tabs>
        <w:ind w:left="1304" w:hanging="1304"/>
        <w:rPr>
          <w:lang w:val="en-US"/>
        </w:rPr>
      </w:pPr>
      <w:r w:rsidRPr="00E350D9">
        <w:rPr>
          <w:lang w:val="en-US"/>
        </w:rPr>
        <w:t>Performance metrics for temporal RRM measurement prediction, inter-frequency RRM measurement prediction and spatial RRM measurement prediction with cell-level output via partial beam-level input can be</w:t>
      </w:r>
    </w:p>
    <w:p w14:paraId="391E30AD" w14:textId="77777777" w:rsidR="00532E34" w:rsidRPr="00532E34" w:rsidRDefault="00100FCE" w:rsidP="00532E34">
      <w:pPr>
        <w:pStyle w:val="Proposal"/>
        <w:numPr>
          <w:ilvl w:val="0"/>
          <w:numId w:val="10"/>
        </w:numPr>
        <w:rPr>
          <w:lang w:val="en-US"/>
        </w:rPr>
      </w:pPr>
      <w:r w:rsidRPr="00532E34">
        <w:t>Alt 1: RSRP difference</w:t>
      </w:r>
    </w:p>
    <w:p w14:paraId="47F9C023" w14:textId="1407DDE1" w:rsidR="00532E34" w:rsidRPr="00532E34" w:rsidRDefault="00100FCE" w:rsidP="00532E34">
      <w:pPr>
        <w:pStyle w:val="Proposal"/>
        <w:numPr>
          <w:ilvl w:val="0"/>
          <w:numId w:val="10"/>
        </w:numPr>
        <w:rPr>
          <w:lang w:val="en-US"/>
        </w:rPr>
      </w:pPr>
      <w:r w:rsidRPr="00532E34">
        <w:t>Alt 2: statistic</w:t>
      </w:r>
      <w:r w:rsidR="00636D23" w:rsidRPr="00532E34">
        <w:t>al information of performance m</w:t>
      </w:r>
      <w:r w:rsidR="002750E3" w:rsidRPr="00532E34">
        <w:t>etric</w:t>
      </w:r>
      <w:r w:rsidRPr="00532E34">
        <w:t xml:space="preserve"> (e.g. MSE, mean, </w:t>
      </w:r>
      <w:r w:rsidR="00305A2C" w:rsidRPr="00532E34">
        <w:t>[</w:t>
      </w:r>
      <w:r w:rsidR="00A31504" w:rsidRPr="00532E34">
        <w:t>9</w:t>
      </w:r>
      <w:r w:rsidR="00A31504">
        <w:t>0</w:t>
      </w:r>
      <w:r w:rsidRPr="00532E34">
        <w:t>%</w:t>
      </w:r>
      <w:r w:rsidR="00305A2C" w:rsidRPr="00532E34">
        <w:t>]</w:t>
      </w:r>
      <w:r w:rsidRPr="00532E34">
        <w:t xml:space="preserve"> CDF of RSRP difference) </w:t>
      </w:r>
    </w:p>
    <w:p w14:paraId="2DC29591" w14:textId="5276E52B" w:rsidR="00CE6A1F" w:rsidRDefault="00CE6A1F" w:rsidP="00D677C7">
      <w:pPr>
        <w:pStyle w:val="BodyText"/>
        <w:rPr>
          <w:lang w:val="en-US"/>
        </w:rPr>
      </w:pPr>
      <w:r>
        <w:rPr>
          <w:lang w:val="en-US"/>
        </w:rPr>
        <w:t xml:space="preserve">For </w:t>
      </w:r>
      <w:r w:rsidR="002D675C">
        <w:rPr>
          <w:lang w:val="en-US"/>
        </w:rPr>
        <w:t xml:space="preserve">spatial beam-level RRM measurement prediction in AI mobility, the UE may be configured to predict Top K strongest beams </w:t>
      </w:r>
      <w:r w:rsidR="001A7778">
        <w:rPr>
          <w:lang w:val="en-US"/>
        </w:rPr>
        <w:t>in Set A via measuring the beams in Set B for</w:t>
      </w:r>
      <w:r w:rsidR="008816AE">
        <w:rPr>
          <w:lang w:val="en-US"/>
        </w:rPr>
        <w:t xml:space="preserve"> one cell</w:t>
      </w:r>
      <w:r w:rsidR="001A7778">
        <w:rPr>
          <w:lang w:val="en-US"/>
        </w:rPr>
        <w:t>.</w:t>
      </w:r>
      <w:r w:rsidR="008816AE">
        <w:rPr>
          <w:lang w:val="en-US"/>
        </w:rPr>
        <w:t xml:space="preserve"> </w:t>
      </w:r>
      <w:r w:rsidR="001A7778">
        <w:rPr>
          <w:lang w:val="en-US"/>
        </w:rPr>
        <w:t>S</w:t>
      </w:r>
      <w:r w:rsidR="008816AE">
        <w:rPr>
          <w:lang w:val="en-US"/>
        </w:rPr>
        <w:t xml:space="preserve">o the performance metric </w:t>
      </w:r>
      <w:r w:rsidR="001A7778">
        <w:rPr>
          <w:lang w:val="en-US"/>
        </w:rPr>
        <w:t>in this case can include beam prediction accuracy and RSRP prediction accuracy</w:t>
      </w:r>
      <w:r w:rsidR="00C4441F">
        <w:rPr>
          <w:lang w:val="en-US"/>
        </w:rPr>
        <w:t>. For example,</w:t>
      </w:r>
      <w:r w:rsidR="00C4441F">
        <w:rPr>
          <w:lang w:val="en-US"/>
        </w:rPr>
        <w:t xml:space="preserve"> </w:t>
      </w:r>
      <w:r w:rsidR="00C4441F">
        <w:rPr>
          <w:lang w:val="en-US"/>
        </w:rPr>
        <w:t xml:space="preserve">beam prediction accuracy can be </w:t>
      </w:r>
      <w:r w:rsidR="00643D14">
        <w:rPr>
          <w:lang w:val="en-US"/>
        </w:rPr>
        <w:t>one</w:t>
      </w:r>
      <w:r w:rsidR="00FB6F7B">
        <w:rPr>
          <w:lang w:val="en-US"/>
        </w:rPr>
        <w:t xml:space="preserve"> indication </w:t>
      </w:r>
      <w:r w:rsidR="00643D14">
        <w:rPr>
          <w:lang w:val="en-US"/>
        </w:rPr>
        <w:t>that</w:t>
      </w:r>
      <w:r w:rsidR="00FB6F7B">
        <w:rPr>
          <w:lang w:val="en-US"/>
        </w:rPr>
        <w:t xml:space="preserve"> whether </w:t>
      </w:r>
      <w:r w:rsidR="00A85FFB">
        <w:rPr>
          <w:lang w:val="en-US"/>
        </w:rPr>
        <w:t>the prediction is an accurate beam prediction or not</w:t>
      </w:r>
      <w:r w:rsidR="007A7FAE">
        <w:rPr>
          <w:lang w:val="en-US"/>
        </w:rPr>
        <w:t xml:space="preserve">, or </w:t>
      </w:r>
      <w:r w:rsidR="0077294F">
        <w:rPr>
          <w:lang w:val="en-US"/>
        </w:rPr>
        <w:t xml:space="preserve">statistical </w:t>
      </w:r>
      <w:r w:rsidR="007608F5">
        <w:rPr>
          <w:lang w:val="en-US"/>
        </w:rPr>
        <w:t xml:space="preserve">accurate beam prediction </w:t>
      </w:r>
      <w:r w:rsidR="00E067D6">
        <w:rPr>
          <w:lang w:val="en-US"/>
        </w:rPr>
        <w:t>information</w:t>
      </w:r>
      <w:r w:rsidR="00EE14FC">
        <w:rPr>
          <w:lang w:val="en-US"/>
        </w:rPr>
        <w:t xml:space="preserve">. </w:t>
      </w:r>
      <w:r w:rsidR="00276959">
        <w:rPr>
          <w:lang w:val="en-US"/>
        </w:rPr>
        <w:t xml:space="preserve">RSRP prediction accuracy can be the RSRP prediction accuracy of the </w:t>
      </w:r>
      <w:r w:rsidR="00E97DB4">
        <w:rPr>
          <w:lang w:val="en-US"/>
        </w:rPr>
        <w:t xml:space="preserve">overlapped </w:t>
      </w:r>
      <w:r w:rsidR="00276959">
        <w:rPr>
          <w:lang w:val="en-US"/>
        </w:rPr>
        <w:t xml:space="preserve">beams </w:t>
      </w:r>
      <w:r w:rsidR="00E97DB4">
        <w:rPr>
          <w:lang w:val="en-US"/>
        </w:rPr>
        <w:t xml:space="preserve">in the Top M beams </w:t>
      </w:r>
      <w:r w:rsidR="00A31504">
        <w:rPr>
          <w:lang w:val="en-US"/>
        </w:rPr>
        <w:t xml:space="preserve">of monitoring </w:t>
      </w:r>
      <w:r w:rsidR="00E97DB4">
        <w:rPr>
          <w:lang w:val="en-US"/>
        </w:rPr>
        <w:t xml:space="preserve">and the Top K beams </w:t>
      </w:r>
      <w:r w:rsidR="00A31504">
        <w:rPr>
          <w:lang w:val="en-US"/>
        </w:rPr>
        <w:t xml:space="preserve">of inference. </w:t>
      </w:r>
      <w:r w:rsidR="00276959">
        <w:rPr>
          <w:lang w:val="en-US"/>
        </w:rPr>
        <w:t xml:space="preserve"> </w:t>
      </w:r>
      <w:r w:rsidR="00C4441F">
        <w:rPr>
          <w:lang w:val="en-US"/>
        </w:rPr>
        <w:t xml:space="preserve">  </w:t>
      </w:r>
      <w:r w:rsidR="001A7778">
        <w:rPr>
          <w:lang w:val="en-US"/>
        </w:rPr>
        <w:t xml:space="preserve">  </w:t>
      </w:r>
      <w:r w:rsidR="0073560C">
        <w:rPr>
          <w:lang w:val="en-US"/>
        </w:rPr>
        <w:t xml:space="preserve"> </w:t>
      </w:r>
      <w:r w:rsidR="008816AE">
        <w:rPr>
          <w:lang w:val="en-US"/>
        </w:rPr>
        <w:t xml:space="preserve"> </w:t>
      </w:r>
      <w:r w:rsidR="002D675C">
        <w:rPr>
          <w:lang w:val="en-US"/>
        </w:rPr>
        <w:t xml:space="preserve">  </w:t>
      </w:r>
    </w:p>
    <w:p w14:paraId="3755B963" w14:textId="77777777" w:rsidR="00532E34" w:rsidRDefault="00100FCE" w:rsidP="00532E34">
      <w:pPr>
        <w:pStyle w:val="Proposal"/>
        <w:numPr>
          <w:ilvl w:val="0"/>
          <w:numId w:val="7"/>
        </w:numPr>
        <w:tabs>
          <w:tab w:val="num" w:pos="1304"/>
        </w:tabs>
        <w:ind w:left="1304" w:hanging="1304"/>
        <w:rPr>
          <w:lang w:val="en-US"/>
        </w:rPr>
      </w:pPr>
      <w:r w:rsidRPr="009A4ED2">
        <w:rPr>
          <w:lang w:val="en-US"/>
        </w:rPr>
        <w:t>Performance metrics for spatial RRM measurement prediction with beam-level output via partial beam-level input can be</w:t>
      </w:r>
    </w:p>
    <w:p w14:paraId="7E5B7EE0" w14:textId="0A187AE8" w:rsidR="00532E34" w:rsidRPr="00532E34" w:rsidRDefault="002F48E0" w:rsidP="00532E34">
      <w:pPr>
        <w:pStyle w:val="Proposal"/>
        <w:numPr>
          <w:ilvl w:val="0"/>
          <w:numId w:val="21"/>
        </w:numPr>
        <w:rPr>
          <w:lang w:val="en-US"/>
        </w:rPr>
      </w:pPr>
      <w:r>
        <w:t>B</w:t>
      </w:r>
      <w:r w:rsidR="00100FCE" w:rsidRPr="00532E34">
        <w:t>eam prediction accuracy</w:t>
      </w:r>
    </w:p>
    <w:p w14:paraId="253EAB15" w14:textId="0E8C6FEF" w:rsidR="00155E8A" w:rsidRPr="00532E34" w:rsidRDefault="00C2699B" w:rsidP="00532E34">
      <w:pPr>
        <w:pStyle w:val="Proposal"/>
        <w:numPr>
          <w:ilvl w:val="1"/>
          <w:numId w:val="21"/>
        </w:numPr>
        <w:rPr>
          <w:lang w:val="en-US"/>
        </w:rPr>
      </w:pPr>
      <w:r>
        <w:t>If a</w:t>
      </w:r>
      <w:r w:rsidR="00155E8A" w:rsidRPr="00532E34">
        <w:t xml:space="preserve">t least one of Top M beam(s) of resource set(s) for monitoring is among Top K predicted beam(s) of Set A, where M = (1, 2), K = (1, </w:t>
      </w:r>
      <w:r w:rsidR="00221BF3" w:rsidRPr="00532E34">
        <w:t>[</w:t>
      </w:r>
      <w:r w:rsidR="00155E8A" w:rsidRPr="00532E34">
        <w:t>2</w:t>
      </w:r>
      <w:r w:rsidR="00221BF3" w:rsidRPr="00532E34">
        <w:t>]</w:t>
      </w:r>
      <w:r w:rsidR="00155E8A" w:rsidRPr="00532E34">
        <w:t>)</w:t>
      </w:r>
      <w:r>
        <w:t xml:space="preserve">, </w:t>
      </w:r>
      <w:r w:rsidR="00753CA1">
        <w:t xml:space="preserve">the </w:t>
      </w:r>
      <w:r w:rsidR="007E76D3">
        <w:t>prediction is cou</w:t>
      </w:r>
      <w:r w:rsidR="00FC3E8E">
        <w:t>n</w:t>
      </w:r>
      <w:r w:rsidR="007E76D3">
        <w:t>ted as an accurate beam prediction</w:t>
      </w:r>
    </w:p>
    <w:p w14:paraId="510360E8" w14:textId="77777777" w:rsidR="00532E34" w:rsidRDefault="00155E8A" w:rsidP="00532E34">
      <w:pPr>
        <w:pStyle w:val="Proposal"/>
        <w:numPr>
          <w:ilvl w:val="0"/>
          <w:numId w:val="21"/>
        </w:numPr>
      </w:pPr>
      <w:r>
        <w:t xml:space="preserve">RSRP prediction accuracy of beams </w:t>
      </w:r>
      <w:r w:rsidR="006E385A">
        <w:t xml:space="preserve">which are </w:t>
      </w:r>
      <w:r>
        <w:t>within both the Top M beams and the Top K beams (FFS)</w:t>
      </w:r>
    </w:p>
    <w:p w14:paraId="43705CED" w14:textId="77777777" w:rsidR="00532E34" w:rsidRDefault="006019DF" w:rsidP="00532E34">
      <w:pPr>
        <w:pStyle w:val="Proposal"/>
        <w:numPr>
          <w:ilvl w:val="1"/>
          <w:numId w:val="21"/>
        </w:numPr>
      </w:pPr>
      <w:r w:rsidRPr="00532E34">
        <w:t>Alt 1: RSRP difference</w:t>
      </w:r>
    </w:p>
    <w:p w14:paraId="79C636AD" w14:textId="1AC2D3EE" w:rsidR="00532E34" w:rsidRPr="00532E34" w:rsidRDefault="006019DF" w:rsidP="00532E34">
      <w:pPr>
        <w:pStyle w:val="Proposal"/>
        <w:numPr>
          <w:ilvl w:val="1"/>
          <w:numId w:val="21"/>
        </w:numPr>
      </w:pPr>
      <w:r w:rsidRPr="00532E34">
        <w:t xml:space="preserve">Alt 2: </w:t>
      </w:r>
      <w:r w:rsidR="0028403A" w:rsidRPr="00532E34">
        <w:t xml:space="preserve">statistical information of performance metric </w:t>
      </w:r>
      <w:r w:rsidRPr="00532E34">
        <w:t xml:space="preserve">(e.g. MSE, mean, </w:t>
      </w:r>
      <w:r w:rsidR="00203C34" w:rsidRPr="00532E34">
        <w:t>[</w:t>
      </w:r>
      <w:r w:rsidR="00A31504" w:rsidRPr="00532E34">
        <w:t>9</w:t>
      </w:r>
      <w:r w:rsidR="00A31504">
        <w:t>0</w:t>
      </w:r>
      <w:r w:rsidR="00203C34" w:rsidRPr="00532E34">
        <w:t xml:space="preserve">%] </w:t>
      </w:r>
      <w:r w:rsidRPr="00532E34">
        <w:t xml:space="preserve">CDF of RSRP difference) </w:t>
      </w:r>
    </w:p>
    <w:p w14:paraId="17ABBDA7" w14:textId="6F2A0A2C" w:rsidR="00A31504" w:rsidRDefault="00A31504" w:rsidP="00D677C7">
      <w:pPr>
        <w:pStyle w:val="BodyText"/>
        <w:rPr>
          <w:lang w:val="en-US"/>
        </w:rPr>
      </w:pPr>
      <w:r>
        <w:rPr>
          <w:lang w:val="en-US"/>
        </w:rPr>
        <w:t xml:space="preserve">Regarding </w:t>
      </w:r>
      <w:r w:rsidR="00851AFD">
        <w:rPr>
          <w:lang w:val="en-US"/>
        </w:rPr>
        <w:t xml:space="preserve">indirect </w:t>
      </w:r>
      <w:r>
        <w:rPr>
          <w:lang w:val="en-US"/>
        </w:rPr>
        <w:t xml:space="preserve">RRM measurement event prediction, </w:t>
      </w:r>
      <w:r w:rsidR="00A2602E">
        <w:rPr>
          <w:lang w:val="en-US"/>
        </w:rPr>
        <w:t xml:space="preserve">the predicted </w:t>
      </w:r>
      <w:r w:rsidR="00CA6B2B">
        <w:rPr>
          <w:lang w:val="en-US"/>
        </w:rPr>
        <w:t xml:space="preserve">RRM measurement event </w:t>
      </w:r>
      <w:r w:rsidR="00A2602E">
        <w:rPr>
          <w:lang w:val="en-US"/>
        </w:rPr>
        <w:t xml:space="preserve">is derived based on </w:t>
      </w:r>
      <w:r w:rsidR="00CF0DAB">
        <w:rPr>
          <w:lang w:val="en-US"/>
        </w:rPr>
        <w:t xml:space="preserve">predicted RRM measurement results and/or </w:t>
      </w:r>
      <w:r w:rsidR="00C42A53">
        <w:rPr>
          <w:lang w:val="en-US"/>
        </w:rPr>
        <w:t xml:space="preserve">real </w:t>
      </w:r>
      <w:r w:rsidR="0066048C">
        <w:rPr>
          <w:lang w:val="en-US"/>
        </w:rPr>
        <w:t xml:space="preserve">RRM measurement </w:t>
      </w:r>
      <w:r w:rsidR="005F18CD">
        <w:rPr>
          <w:lang w:val="en-US"/>
        </w:rPr>
        <w:t>results</w:t>
      </w:r>
      <w:r w:rsidR="00DA17C8">
        <w:rPr>
          <w:lang w:val="en-US"/>
        </w:rPr>
        <w:t xml:space="preserve"> according to </w:t>
      </w:r>
      <w:r w:rsidR="003F6281">
        <w:rPr>
          <w:lang w:val="en-US"/>
        </w:rPr>
        <w:t xml:space="preserve">inference configuration. So RSRP prediction accuracy for </w:t>
      </w:r>
      <w:r w:rsidR="00AC56C1">
        <w:rPr>
          <w:lang w:val="en-US"/>
        </w:rPr>
        <w:t>measurement event predication</w:t>
      </w:r>
      <w:r w:rsidR="00DA17C8">
        <w:rPr>
          <w:lang w:val="en-US"/>
        </w:rPr>
        <w:t xml:space="preserve"> </w:t>
      </w:r>
      <w:r w:rsidR="00C77816">
        <w:rPr>
          <w:lang w:val="en-US"/>
        </w:rPr>
        <w:t xml:space="preserve">can be used as the performance metric </w:t>
      </w:r>
      <w:r w:rsidR="002D4628">
        <w:rPr>
          <w:lang w:val="en-US"/>
        </w:rPr>
        <w:t>for the network to decide whether the</w:t>
      </w:r>
      <w:r w:rsidR="003F6281">
        <w:rPr>
          <w:lang w:val="en-US"/>
        </w:rPr>
        <w:t xml:space="preserve"> </w:t>
      </w:r>
      <w:r w:rsidR="00647C00">
        <w:rPr>
          <w:lang w:val="en-US"/>
        </w:rPr>
        <w:t xml:space="preserve">related event </w:t>
      </w:r>
      <w:r w:rsidR="00AC56C1">
        <w:rPr>
          <w:lang w:val="en-US"/>
        </w:rPr>
        <w:t>prediction is reliable.</w:t>
      </w:r>
      <w:r w:rsidR="000975AE">
        <w:rPr>
          <w:lang w:val="en-US"/>
        </w:rPr>
        <w:t xml:space="preserve"> When the UE detects real measurement event for mobility, the UE is expected </w:t>
      </w:r>
      <w:r w:rsidR="76F2683F" w:rsidRPr="6357E32D">
        <w:rPr>
          <w:lang w:val="en-US"/>
        </w:rPr>
        <w:t xml:space="preserve">to </w:t>
      </w:r>
      <w:r w:rsidR="000975AE">
        <w:rPr>
          <w:lang w:val="en-US"/>
        </w:rPr>
        <w:t xml:space="preserve">report this real measurement event to the network and thus the network knows whether the UE </w:t>
      </w:r>
      <w:r w:rsidR="00DE1BE0">
        <w:rPr>
          <w:lang w:val="en-US"/>
        </w:rPr>
        <w:t xml:space="preserve">accurately </w:t>
      </w:r>
      <w:r w:rsidR="000975AE">
        <w:rPr>
          <w:lang w:val="en-US"/>
        </w:rPr>
        <w:t>predicts</w:t>
      </w:r>
      <w:r w:rsidR="00DE1BE0">
        <w:rPr>
          <w:lang w:val="en-US"/>
        </w:rPr>
        <w:t xml:space="preserve"> this event</w:t>
      </w:r>
      <w:r w:rsidR="00AC56C1">
        <w:rPr>
          <w:lang w:val="en-US"/>
        </w:rPr>
        <w:t xml:space="preserve"> or not. </w:t>
      </w:r>
      <w:r w:rsidR="00BC0956">
        <w:rPr>
          <w:lang w:val="en-US"/>
        </w:rPr>
        <w:t>Therefore</w:t>
      </w:r>
      <w:r w:rsidR="00033318">
        <w:rPr>
          <w:lang w:val="en-US"/>
        </w:rPr>
        <w:t>,</w:t>
      </w:r>
      <w:r w:rsidR="00BC0956">
        <w:rPr>
          <w:lang w:val="en-US"/>
        </w:rPr>
        <w:t xml:space="preserve"> </w:t>
      </w:r>
      <w:r w:rsidR="00297F8A">
        <w:rPr>
          <w:lang w:val="en-US"/>
        </w:rPr>
        <w:t>whether additional performance metric(s) should be introduced for RRM measurement event prediction can be FFS.</w:t>
      </w:r>
      <w:r w:rsidR="000975AE">
        <w:rPr>
          <w:lang w:val="en-US"/>
        </w:rPr>
        <w:t xml:space="preserve">  </w:t>
      </w:r>
      <w:r w:rsidR="00AC56C1">
        <w:rPr>
          <w:lang w:val="en-US"/>
        </w:rPr>
        <w:t xml:space="preserve"> </w:t>
      </w:r>
      <w:r w:rsidR="003F6281">
        <w:rPr>
          <w:lang w:val="en-US"/>
        </w:rPr>
        <w:t xml:space="preserve"> </w:t>
      </w:r>
    </w:p>
    <w:p w14:paraId="4A30C674" w14:textId="00AD6942" w:rsidR="00B668D2" w:rsidRDefault="00CF0FB8" w:rsidP="00B668D2">
      <w:pPr>
        <w:pStyle w:val="Proposal"/>
        <w:numPr>
          <w:ilvl w:val="0"/>
          <w:numId w:val="7"/>
        </w:numPr>
        <w:tabs>
          <w:tab w:val="num" w:pos="1304"/>
        </w:tabs>
        <w:ind w:left="1304" w:hanging="1304"/>
        <w:rPr>
          <w:lang w:val="en-US"/>
        </w:rPr>
      </w:pPr>
      <w:r w:rsidRPr="009A4ED2">
        <w:rPr>
          <w:lang w:val="en-US"/>
        </w:rPr>
        <w:t xml:space="preserve">Performance metrics for </w:t>
      </w:r>
      <w:r w:rsidR="006019DF" w:rsidRPr="009A4ED2">
        <w:rPr>
          <w:lang w:val="en-US"/>
        </w:rPr>
        <w:t>RRM measurement event prediction can be</w:t>
      </w:r>
    </w:p>
    <w:p w14:paraId="299F072C" w14:textId="4A0CFDAE" w:rsidR="00B668D2" w:rsidRPr="00B668D2" w:rsidRDefault="006019DF" w:rsidP="00B668D2">
      <w:pPr>
        <w:pStyle w:val="Proposal"/>
        <w:numPr>
          <w:ilvl w:val="0"/>
          <w:numId w:val="22"/>
        </w:numPr>
        <w:rPr>
          <w:lang w:val="en-US"/>
        </w:rPr>
      </w:pPr>
      <w:r w:rsidRPr="00B668D2">
        <w:t xml:space="preserve">RSRP prediction accuracy for </w:t>
      </w:r>
      <w:r w:rsidR="00297F8A">
        <w:t xml:space="preserve">measurement </w:t>
      </w:r>
      <w:r w:rsidRPr="00B668D2">
        <w:t>event</w:t>
      </w:r>
      <w:r w:rsidR="00B2183D">
        <w:t xml:space="preserve"> prediction</w:t>
      </w:r>
    </w:p>
    <w:p w14:paraId="38C0EB49" w14:textId="77777777" w:rsidR="00B668D2" w:rsidRPr="00B668D2" w:rsidRDefault="00726BE6" w:rsidP="00B668D2">
      <w:pPr>
        <w:pStyle w:val="Proposal"/>
        <w:numPr>
          <w:ilvl w:val="1"/>
          <w:numId w:val="22"/>
        </w:numPr>
        <w:rPr>
          <w:lang w:val="en-US"/>
        </w:rPr>
      </w:pPr>
      <w:r w:rsidRPr="00B668D2">
        <w:t>Alt 1: RSRP difference</w:t>
      </w:r>
    </w:p>
    <w:p w14:paraId="15AC9855" w14:textId="1F79A4D6" w:rsidR="00B668D2" w:rsidRPr="00B668D2" w:rsidRDefault="00726BE6" w:rsidP="00B668D2">
      <w:pPr>
        <w:pStyle w:val="Proposal"/>
        <w:numPr>
          <w:ilvl w:val="1"/>
          <w:numId w:val="22"/>
        </w:numPr>
        <w:rPr>
          <w:lang w:val="en-US"/>
        </w:rPr>
      </w:pPr>
      <w:r w:rsidRPr="00B668D2">
        <w:t xml:space="preserve">Alt 2: </w:t>
      </w:r>
      <w:r w:rsidR="005F4DAF" w:rsidRPr="00B668D2">
        <w:t xml:space="preserve">statistical information of performance metric </w:t>
      </w:r>
      <w:r w:rsidRPr="00B668D2">
        <w:t xml:space="preserve">(e.g. MSE, mean, </w:t>
      </w:r>
      <w:r w:rsidR="00203C34" w:rsidRPr="00B668D2">
        <w:t>[9</w:t>
      </w:r>
      <w:r w:rsidR="00BF6EE8">
        <w:rPr>
          <w:rFonts w:hint="eastAsia"/>
        </w:rPr>
        <w:t>0</w:t>
      </w:r>
      <w:r w:rsidR="00203C34" w:rsidRPr="00B668D2">
        <w:t xml:space="preserve">%] </w:t>
      </w:r>
      <w:r w:rsidRPr="00B668D2">
        <w:t xml:space="preserve">CDF of RSRP difference) </w:t>
      </w:r>
    </w:p>
    <w:p w14:paraId="069D62BE" w14:textId="78595206" w:rsidR="00726BE6" w:rsidRDefault="00726BE6" w:rsidP="00B668D2">
      <w:pPr>
        <w:pStyle w:val="Proposal"/>
        <w:ind w:left="2024"/>
      </w:pPr>
      <w:r w:rsidRPr="00B668D2">
        <w:t>where RSRP difference = predicted RSRP – ground truth RSRP</w:t>
      </w:r>
    </w:p>
    <w:p w14:paraId="3E403005" w14:textId="428F7E3C" w:rsidR="00540FC9" w:rsidRDefault="00EB6922" w:rsidP="00E7426D">
      <w:pPr>
        <w:pStyle w:val="Proposal"/>
        <w:ind w:left="1304"/>
        <w:rPr>
          <w:lang w:val="en-US"/>
        </w:rPr>
      </w:pPr>
      <w:r>
        <w:rPr>
          <w:lang w:val="en-US"/>
        </w:rPr>
        <w:t>Other performance metrics can be FFS.</w:t>
      </w:r>
    </w:p>
    <w:p w14:paraId="5A560298" w14:textId="77777777" w:rsidR="00540FC9" w:rsidRDefault="00540FC9" w:rsidP="00E7426D">
      <w:pPr>
        <w:pStyle w:val="Proposal"/>
        <w:ind w:left="1304"/>
        <w:rPr>
          <w:lang w:val="en-US"/>
        </w:rPr>
      </w:pPr>
    </w:p>
    <w:p w14:paraId="4BBD03A3" w14:textId="77777777" w:rsidR="00540FC9" w:rsidRDefault="00540FC9" w:rsidP="00540FC9">
      <w:pPr>
        <w:pStyle w:val="BodyText"/>
        <w:numPr>
          <w:ilvl w:val="2"/>
          <w:numId w:val="34"/>
        </w:numPr>
        <w:ind w:left="680" w:hanging="680"/>
        <w:rPr>
          <w:sz w:val="28"/>
          <w:szCs w:val="28"/>
          <w:lang w:val="en-US"/>
        </w:rPr>
      </w:pPr>
      <w:r w:rsidRPr="003311E3">
        <w:rPr>
          <w:sz w:val="28"/>
          <w:szCs w:val="28"/>
          <w:lang w:val="en-US"/>
        </w:rPr>
        <w:t>UE side performance monitoring</w:t>
      </w:r>
    </w:p>
    <w:p w14:paraId="2D414F99" w14:textId="77777777" w:rsidR="00540FC9" w:rsidRPr="00260A75" w:rsidRDefault="00540FC9" w:rsidP="00540FC9">
      <w:pPr>
        <w:pStyle w:val="BodyText"/>
        <w:rPr>
          <w:lang w:val="en-US"/>
        </w:rPr>
      </w:pPr>
      <w:r w:rsidRPr="003311E3">
        <w:rPr>
          <w:lang w:val="en-US"/>
        </w:rPr>
        <w:t xml:space="preserve">During the </w:t>
      </w:r>
      <w:r>
        <w:rPr>
          <w:lang w:val="en-US"/>
        </w:rPr>
        <w:t xml:space="preserve">meeting RAN2#129bis some companies propose to introduce a UE side performance monitoring, wherein the UE can autonomously decide about the performance outcome and may deactivate the model. We think this could be beneficial for the event prediction in particular if the UE realizes the performance of the inference configuration is very bad, instead of performing event prediction and sending the report to the network it can send inapplicability indication to the network.  </w:t>
      </w:r>
    </w:p>
    <w:p w14:paraId="530E565C" w14:textId="18A24CB1" w:rsidR="00540FC9" w:rsidRPr="00540FC9" w:rsidRDefault="00540FC9" w:rsidP="009903F7">
      <w:pPr>
        <w:pStyle w:val="Proposal"/>
        <w:numPr>
          <w:ilvl w:val="0"/>
          <w:numId w:val="7"/>
        </w:numPr>
        <w:tabs>
          <w:tab w:val="num" w:pos="1304"/>
        </w:tabs>
        <w:ind w:left="1304" w:hanging="1304"/>
        <w:rPr>
          <w:lang w:val="en-US"/>
        </w:rPr>
      </w:pPr>
      <w:r w:rsidRPr="00E350D9">
        <w:rPr>
          <w:lang w:val="en-US"/>
        </w:rPr>
        <w:lastRenderedPageBreak/>
        <w:t>For UE-</w:t>
      </w:r>
      <w:r>
        <w:rPr>
          <w:lang w:val="en-US"/>
        </w:rPr>
        <w:t>side</w:t>
      </w:r>
      <w:r w:rsidRPr="00E350D9">
        <w:rPr>
          <w:lang w:val="en-US"/>
        </w:rPr>
        <w:t xml:space="preserve"> </w:t>
      </w:r>
      <w:r w:rsidRPr="00E350D9">
        <w:rPr>
          <w:lang w:val="en-US"/>
        </w:rPr>
        <w:t>performance monitoring in RRM measurement</w:t>
      </w:r>
      <w:r w:rsidR="00534878">
        <w:rPr>
          <w:lang w:val="en-US"/>
        </w:rPr>
        <w:t>/</w:t>
      </w:r>
      <w:r w:rsidRPr="00E350D9">
        <w:rPr>
          <w:lang w:val="en-US"/>
        </w:rPr>
        <w:t xml:space="preserve">event prediction with UE-side model, UE reports </w:t>
      </w:r>
      <w:r>
        <w:rPr>
          <w:lang w:val="en-US"/>
        </w:rPr>
        <w:t>(in)</w:t>
      </w:r>
      <w:r w:rsidRPr="00E350D9">
        <w:rPr>
          <w:lang w:val="en-US"/>
        </w:rPr>
        <w:t>applicability information (based on outcome of performance metric(s)) to network</w:t>
      </w:r>
      <w:r>
        <w:rPr>
          <w:lang w:val="en-US"/>
        </w:rPr>
        <w:t>, if configured by the network</w:t>
      </w:r>
      <w:r w:rsidRPr="00E350D9">
        <w:rPr>
          <w:lang w:val="en-US"/>
        </w:rPr>
        <w:t xml:space="preserve">. </w:t>
      </w:r>
    </w:p>
    <w:p w14:paraId="5B8E7619" w14:textId="77777777" w:rsidR="00A027C2" w:rsidRPr="009A4ED2" w:rsidRDefault="00A027C2" w:rsidP="009903F7">
      <w:pPr>
        <w:pStyle w:val="Proposal"/>
        <w:ind w:left="1304"/>
        <w:rPr>
          <w:lang w:val="en-US"/>
        </w:rPr>
      </w:pPr>
    </w:p>
    <w:p w14:paraId="42825487" w14:textId="77777777" w:rsidR="001916BC" w:rsidRDefault="001916BC" w:rsidP="001916BC">
      <w:pPr>
        <w:pStyle w:val="Heading2"/>
        <w:ind w:left="680" w:hanging="680"/>
        <w:rPr>
          <w:rFonts w:ascii="Arial" w:hAnsi="Arial" w:cs="Arial"/>
          <w:color w:val="000000" w:themeColor="text1"/>
          <w:lang w:val="en-GB"/>
        </w:rPr>
      </w:pPr>
      <w:r>
        <w:rPr>
          <w:rFonts w:ascii="Arial" w:hAnsi="Arial" w:cs="Arial"/>
          <w:color w:val="000000" w:themeColor="text1"/>
          <w:lang w:val="en-GB"/>
        </w:rPr>
        <w:t>Toggling between inference configuration and legacy RRM configuration</w:t>
      </w:r>
    </w:p>
    <w:p w14:paraId="1CF188A0" w14:textId="445CA1D8" w:rsidR="001916BC" w:rsidRPr="003311E3" w:rsidRDefault="001916BC" w:rsidP="001916BC">
      <w:pPr>
        <w:pStyle w:val="BodyText"/>
        <w:rPr>
          <w:lang w:val="en-US"/>
        </w:rPr>
      </w:pPr>
      <w:r w:rsidRPr="003311E3">
        <w:rPr>
          <w:lang w:val="en-US"/>
        </w:rPr>
        <w:t xml:space="preserve">Another aspect that might require </w:t>
      </w:r>
      <w:r w:rsidR="00465A79">
        <w:rPr>
          <w:lang w:val="en-US"/>
        </w:rPr>
        <w:t>further</w:t>
      </w:r>
      <w:r w:rsidRPr="003311E3">
        <w:rPr>
          <w:lang w:val="en-US"/>
        </w:rPr>
        <w:t xml:space="preserve"> study is the UE actions upon poor performance by the UE or upon inapplicability of the AIML functionalities. In our understanding if the performance of the AIML functionality is not acceptable or if the model becomes inapplicable there should be a mechanism at the UE to ensure smooth mobility decisions at the network. For example, if the UE is configured with the inference configuration to perform prediction in a target frequency, if the performance of the prediction becomes unacceptable or if the model becomes inapplicable, the UE may need to perform the measurements in that target frequency instead of the measurements.   </w:t>
      </w:r>
    </w:p>
    <w:p w14:paraId="791323D5" w14:textId="09572B3C" w:rsidR="001916BC" w:rsidRDefault="001916BC" w:rsidP="001916BC">
      <w:pPr>
        <w:pStyle w:val="Proposal"/>
        <w:numPr>
          <w:ilvl w:val="0"/>
          <w:numId w:val="7"/>
        </w:numPr>
        <w:tabs>
          <w:tab w:val="num" w:pos="1304"/>
        </w:tabs>
        <w:ind w:left="1304" w:hanging="1304"/>
        <w:rPr>
          <w:lang w:val="en-US"/>
        </w:rPr>
      </w:pPr>
      <w:r>
        <w:rPr>
          <w:lang w:val="en-US"/>
        </w:rPr>
        <w:t>UE</w:t>
      </w:r>
      <w:r w:rsidRPr="009A4ED2">
        <w:rPr>
          <w:lang w:val="en-US"/>
        </w:rPr>
        <w:t xml:space="preserve"> </w:t>
      </w:r>
      <w:r>
        <w:rPr>
          <w:lang w:val="en-US"/>
        </w:rPr>
        <w:t>toggl</w:t>
      </w:r>
      <w:r>
        <w:rPr>
          <w:lang w:val="en-US"/>
        </w:rPr>
        <w:t>es</w:t>
      </w:r>
      <w:r>
        <w:rPr>
          <w:lang w:val="en-US"/>
        </w:rPr>
        <w:t xml:space="preserve"> between</w:t>
      </w:r>
      <w:r w:rsidRPr="009A4ED2">
        <w:rPr>
          <w:lang w:val="en-US"/>
        </w:rPr>
        <w:t xml:space="preserve"> </w:t>
      </w:r>
      <w:r>
        <w:rPr>
          <w:lang w:val="en-US"/>
        </w:rPr>
        <w:t>inference configuration and</w:t>
      </w:r>
      <w:r w:rsidRPr="009A4ED2">
        <w:rPr>
          <w:lang w:val="en-US"/>
        </w:rPr>
        <w:t xml:space="preserve"> RRM measurement</w:t>
      </w:r>
      <w:r>
        <w:rPr>
          <w:lang w:val="en-US"/>
        </w:rPr>
        <w:t xml:space="preserve"> configuration</w:t>
      </w:r>
      <w:r w:rsidRPr="009A4ED2">
        <w:rPr>
          <w:lang w:val="en-US"/>
        </w:rPr>
        <w:t xml:space="preserve"> if inference </w:t>
      </w:r>
      <w:r w:rsidR="007E4567">
        <w:rPr>
          <w:lang w:val="en-US"/>
        </w:rPr>
        <w:t>shows poor performance or if the functionality becomes inapplicable</w:t>
      </w:r>
      <w:r>
        <w:rPr>
          <w:lang w:val="en-US"/>
        </w:rPr>
        <w:t xml:space="preserve"> and vice versa</w:t>
      </w:r>
      <w:r w:rsidRPr="009A4ED2">
        <w:rPr>
          <w:lang w:val="en-US"/>
        </w:rPr>
        <w:t xml:space="preserve">. </w:t>
      </w:r>
    </w:p>
    <w:p w14:paraId="6E52AE0B" w14:textId="529EA908" w:rsidR="001916BC" w:rsidRDefault="003A1B15" w:rsidP="001916BC">
      <w:pPr>
        <w:pStyle w:val="Heading2"/>
        <w:ind w:left="680" w:hanging="680"/>
        <w:rPr>
          <w:rFonts w:ascii="Arial" w:hAnsi="Arial" w:cs="Arial"/>
          <w:color w:val="000000" w:themeColor="text1"/>
          <w:lang w:val="en-GB"/>
        </w:rPr>
      </w:pPr>
      <w:r>
        <w:rPr>
          <w:rFonts w:ascii="Arial" w:hAnsi="Arial" w:cs="Arial"/>
          <w:color w:val="000000" w:themeColor="text1"/>
          <w:lang w:val="en-GB"/>
        </w:rPr>
        <w:t xml:space="preserve">Increasing robustness </w:t>
      </w:r>
      <w:r w:rsidR="000B15A9">
        <w:rPr>
          <w:rFonts w:ascii="Arial" w:hAnsi="Arial" w:cs="Arial"/>
          <w:color w:val="000000" w:themeColor="text1"/>
          <w:lang w:val="en-GB"/>
        </w:rPr>
        <w:t>of</w:t>
      </w:r>
      <w:r>
        <w:rPr>
          <w:rFonts w:ascii="Arial" w:hAnsi="Arial" w:cs="Arial"/>
          <w:color w:val="000000" w:themeColor="text1"/>
          <w:lang w:val="en-GB"/>
        </w:rPr>
        <w:t xml:space="preserve"> </w:t>
      </w:r>
      <w:r w:rsidR="001916BC" w:rsidRPr="000A0D28">
        <w:rPr>
          <w:rFonts w:ascii="Arial" w:hAnsi="Arial" w:cs="Arial"/>
          <w:color w:val="000000" w:themeColor="text1"/>
          <w:lang w:val="en-GB"/>
        </w:rPr>
        <w:t>event prediction</w:t>
      </w:r>
    </w:p>
    <w:p w14:paraId="74EBCC03" w14:textId="77777777" w:rsidR="001916BC" w:rsidRDefault="001916BC" w:rsidP="001916BC">
      <w:pPr>
        <w:pStyle w:val="BodyText"/>
        <w:rPr>
          <w:lang w:val="en-US"/>
        </w:rPr>
      </w:pPr>
      <w:r>
        <w:rPr>
          <w:lang w:val="en-US"/>
        </w:rPr>
        <w:t>During the study item we agreed to use indirect event prediction meaning that we reuse the existing RRM measurement predictions in the evaluation of the mobility events e.g., A1-A6 events.</w:t>
      </w:r>
    </w:p>
    <w:p w14:paraId="14FE7E36" w14:textId="2D6CC63B" w:rsidR="001916BC" w:rsidRDefault="001916BC" w:rsidP="001916BC">
      <w:pPr>
        <w:pStyle w:val="BodyText"/>
        <w:rPr>
          <w:lang w:val="en-US"/>
        </w:rPr>
      </w:pPr>
      <w:r w:rsidRPr="003311E3">
        <w:rPr>
          <w:lang w:val="en-US"/>
        </w:rPr>
        <w:t xml:space="preserve">With the introduction of </w:t>
      </w:r>
      <w:r>
        <w:rPr>
          <w:lang w:val="en-US"/>
        </w:rPr>
        <w:t xml:space="preserve">RRM measurement </w:t>
      </w:r>
      <w:r w:rsidRPr="003311E3">
        <w:rPr>
          <w:lang w:val="en-US"/>
        </w:rPr>
        <w:t>prediction into the mobility event evaluation the event becomes more uncertain (less reliable</w:t>
      </w:r>
      <w:r w:rsidRPr="003311E3">
        <w:rPr>
          <w:lang w:val="en-US"/>
        </w:rPr>
        <w:t>)</w:t>
      </w:r>
      <w:r w:rsidR="00D71E1F">
        <w:rPr>
          <w:lang w:val="en-US"/>
        </w:rPr>
        <w:t>,</w:t>
      </w:r>
      <w:r w:rsidRPr="003311E3">
        <w:rPr>
          <w:lang w:val="en-US"/>
        </w:rPr>
        <w:t xml:space="preserve"> </w:t>
      </w:r>
      <w:r>
        <w:rPr>
          <w:lang w:val="en-US"/>
        </w:rPr>
        <w:t>particular if the performance of the model is not good enough</w:t>
      </w:r>
      <w:r w:rsidRPr="003311E3">
        <w:rPr>
          <w:lang w:val="en-US"/>
        </w:rPr>
        <w:t>. Hence it may not be trusted in all scenarios and performing mobility decisions based on such reports may destabilize the network load</w:t>
      </w:r>
      <w:r>
        <w:rPr>
          <w:lang w:val="en-US"/>
        </w:rPr>
        <w:t xml:space="preserve"> and leads to additional failures </w:t>
      </w:r>
      <w:r w:rsidRPr="003311E3">
        <w:rPr>
          <w:lang w:val="en-US"/>
        </w:rPr>
        <w:t xml:space="preserve">in </w:t>
      </w:r>
      <w:r>
        <w:rPr>
          <w:lang w:val="en-US"/>
        </w:rPr>
        <w:t xml:space="preserve">scenarios such as </w:t>
      </w:r>
      <w:r w:rsidRPr="003311E3">
        <w:rPr>
          <w:lang w:val="en-US"/>
        </w:rPr>
        <w:t xml:space="preserve">e.g., </w:t>
      </w:r>
      <w:r>
        <w:rPr>
          <w:lang w:val="en-US"/>
        </w:rPr>
        <w:t xml:space="preserve">handover, DC or CA </w:t>
      </w:r>
      <w:r w:rsidRPr="003311E3">
        <w:rPr>
          <w:lang w:val="en-US"/>
        </w:rPr>
        <w:t>setup.</w:t>
      </w:r>
    </w:p>
    <w:p w14:paraId="023C9F7C" w14:textId="77777777" w:rsidR="001916BC" w:rsidRDefault="001916BC" w:rsidP="001916BC">
      <w:pPr>
        <w:pStyle w:val="BodyText"/>
        <w:rPr>
          <w:lang w:val="en-US"/>
        </w:rPr>
      </w:pPr>
      <w:r>
        <w:rPr>
          <w:lang w:val="en-US"/>
        </w:rPr>
        <w:t>Therefore, we think in order to enhance the reliability of the mobility event predictions, running predictions for multiple times before triggering event is necessary. In other words, the UE should be able to repeat the predictions and trigger the prediction-based report only if the predicted event is fulfilled for multiple times. This has been exemplified in the following figure.</w:t>
      </w:r>
    </w:p>
    <w:p w14:paraId="7F46BA84" w14:textId="77777777" w:rsidR="002164A0" w:rsidRDefault="001916BC" w:rsidP="009903F7">
      <w:pPr>
        <w:pStyle w:val="BodyText"/>
        <w:keepNext/>
        <w:jc w:val="center"/>
      </w:pPr>
      <w:r>
        <w:rPr>
          <w:noProof/>
        </w:rPr>
        <w:drawing>
          <wp:inline distT="0" distB="0" distL="0" distR="0" wp14:anchorId="2B6F12B2" wp14:editId="25AF326C">
            <wp:extent cx="3937000" cy="1584707"/>
            <wp:effectExtent l="0" t="0" r="0" b="3175"/>
            <wp:docPr id="11525367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3965281" cy="1596091"/>
                    </a:xfrm>
                    <a:prstGeom prst="rect">
                      <a:avLst/>
                    </a:prstGeom>
                  </pic:spPr>
                </pic:pic>
              </a:graphicData>
            </a:graphic>
          </wp:inline>
        </w:drawing>
      </w:r>
    </w:p>
    <w:p w14:paraId="62BB0F00" w14:textId="6F26632B" w:rsidR="001916BC" w:rsidRPr="003311E3" w:rsidRDefault="002164A0" w:rsidP="009903F7">
      <w:pPr>
        <w:pStyle w:val="Caption"/>
        <w:jc w:val="both"/>
      </w:pPr>
      <w:r>
        <w:t xml:space="preserve">Figure </w:t>
      </w:r>
      <w:r>
        <w:fldChar w:fldCharType="begin"/>
      </w:r>
      <w:r>
        <w:instrText xml:space="preserve"> SEQ Figure \* ARABIC </w:instrText>
      </w:r>
      <w:r>
        <w:fldChar w:fldCharType="separate"/>
      </w:r>
      <w:r w:rsidR="00A21251">
        <w:rPr>
          <w:noProof/>
        </w:rPr>
        <w:t>3</w:t>
      </w:r>
      <w:r>
        <w:fldChar w:fldCharType="end"/>
      </w:r>
      <w:r>
        <w:t xml:space="preserve">: </w:t>
      </w:r>
      <w:r w:rsidRPr="002164A0">
        <w:t xml:space="preserve">UE predicts the mobility event multiple times before reporting to the network. Repetitive prediction </w:t>
      </w:r>
      <w:r w:rsidR="00F956C9" w:rsidRPr="002164A0">
        <w:t>enhances</w:t>
      </w:r>
      <w:r w:rsidRPr="002164A0">
        <w:t xml:space="preserve"> the robustness of the prediction and hence increases the reliability of network decisions based on the UE event predictions</w:t>
      </w:r>
      <w:bookmarkStart w:id="12" w:name="_Hlk197606156"/>
      <w:r>
        <w:t>.</w:t>
      </w:r>
      <w:bookmarkEnd w:id="12"/>
    </w:p>
    <w:p w14:paraId="345DD977" w14:textId="1BBAD598" w:rsidR="00A85B31" w:rsidRPr="00A85B31" w:rsidRDefault="001916BC" w:rsidP="009903F7">
      <w:pPr>
        <w:pStyle w:val="Proposal"/>
        <w:numPr>
          <w:ilvl w:val="0"/>
          <w:numId w:val="7"/>
        </w:numPr>
        <w:tabs>
          <w:tab w:val="num" w:pos="1304"/>
        </w:tabs>
        <w:ind w:left="1304" w:hanging="1304"/>
      </w:pPr>
      <w:r>
        <w:t xml:space="preserve">UE performs </w:t>
      </w:r>
      <w:r w:rsidRPr="009903F7">
        <w:rPr>
          <w:lang w:val="en-US"/>
        </w:rPr>
        <w:t>event</w:t>
      </w:r>
      <w:r>
        <w:t xml:space="preserve"> prediction multiple time before triggering report to the network based on the predicted event</w:t>
      </w:r>
      <w:r w:rsidR="001C7E38">
        <w:t>, if configured by the ne</w:t>
      </w:r>
      <w:r w:rsidR="00CB49F6">
        <w:t>t</w:t>
      </w:r>
      <w:r w:rsidR="001C7E38">
        <w:t>work</w:t>
      </w:r>
      <w:r>
        <w:t>.</w:t>
      </w:r>
    </w:p>
    <w:p w14:paraId="2423B846" w14:textId="243C5192" w:rsidR="00F06EC6" w:rsidRDefault="0077454C" w:rsidP="0037705E">
      <w:pPr>
        <w:pStyle w:val="Heading1"/>
        <w:numPr>
          <w:ilvl w:val="0"/>
          <w:numId w:val="2"/>
        </w:numPr>
        <w:pBdr>
          <w:top w:val="single" w:sz="12" w:space="3" w:color="auto"/>
        </w:pBdr>
        <w:overflowPunct w:val="0"/>
        <w:autoSpaceDE w:val="0"/>
        <w:autoSpaceDN w:val="0"/>
        <w:adjustRightInd w:val="0"/>
        <w:spacing w:before="240" w:after="180" w:line="240" w:lineRule="auto"/>
        <w:ind w:left="680" w:hanging="680"/>
        <w:textAlignment w:val="baseline"/>
        <w:rPr>
          <w:rFonts w:ascii="Arial" w:eastAsia="SimSun" w:hAnsi="Arial" w:cs="Arial"/>
          <w:color w:val="auto"/>
          <w:kern w:val="0"/>
          <w:sz w:val="36"/>
          <w:szCs w:val="20"/>
          <w:lang w:eastAsia="ja-JP"/>
          <w14:ligatures w14:val="none"/>
        </w:rPr>
      </w:pPr>
      <w:r>
        <w:rPr>
          <w:rFonts w:ascii="Arial" w:eastAsia="SimSun" w:hAnsi="Arial" w:cs="Arial"/>
          <w:color w:val="auto"/>
          <w:kern w:val="0"/>
          <w:sz w:val="36"/>
          <w:szCs w:val="20"/>
          <w:lang w:eastAsia="ja-JP"/>
          <w14:ligatures w14:val="none"/>
        </w:rPr>
        <w:t>Conclusion</w:t>
      </w:r>
    </w:p>
    <w:p w14:paraId="1551AB15" w14:textId="46C2186B" w:rsidR="00B712FE" w:rsidRDefault="00B712FE" w:rsidP="00B712FE">
      <w:pPr>
        <w:pStyle w:val="BodyText"/>
        <w:rPr>
          <w:rFonts w:cs="Arial"/>
          <w:lang w:val="en-US"/>
        </w:rPr>
      </w:pPr>
      <w:r w:rsidRPr="00CE037E">
        <w:rPr>
          <w:rFonts w:cs="Arial"/>
          <w:lang w:val="en-US"/>
        </w:rPr>
        <w:t>Based on the discussion in the previous sections we</w:t>
      </w:r>
      <w:r w:rsidR="00745EBE">
        <w:rPr>
          <w:rFonts w:cs="Arial"/>
          <w:lang w:val="en-US"/>
        </w:rPr>
        <w:t xml:space="preserve"> have the following</w:t>
      </w:r>
      <w:r w:rsidRPr="00CE037E">
        <w:rPr>
          <w:rFonts w:cs="Arial"/>
          <w:lang w:val="en-US"/>
        </w:rPr>
        <w:t xml:space="preserve"> </w:t>
      </w:r>
      <w:r w:rsidR="00745EBE">
        <w:rPr>
          <w:rFonts w:cs="Arial"/>
          <w:lang w:val="en-US"/>
        </w:rPr>
        <w:t>observations</w:t>
      </w:r>
      <w:r w:rsidRPr="00CE037E">
        <w:rPr>
          <w:rFonts w:cs="Arial"/>
          <w:lang w:val="en-US"/>
        </w:rPr>
        <w:t>:</w:t>
      </w:r>
    </w:p>
    <w:p w14:paraId="40CD42E7" w14:textId="77777777" w:rsidR="00597370" w:rsidRDefault="00597370" w:rsidP="0032150D">
      <w:pPr>
        <w:pStyle w:val="Observation"/>
        <w:numPr>
          <w:ilvl w:val="0"/>
          <w:numId w:val="45"/>
        </w:numPr>
      </w:pPr>
      <w:r>
        <w:t>For the temporal prediction Case A network should configures the UE with performance monitoring configuration associated/linked with the inference configuration.</w:t>
      </w:r>
    </w:p>
    <w:p w14:paraId="062CFFFE" w14:textId="3A509768" w:rsidR="00597370" w:rsidRPr="00894364" w:rsidRDefault="00597370" w:rsidP="0032150D">
      <w:pPr>
        <w:pStyle w:val="Observation"/>
        <w:numPr>
          <w:ilvl w:val="0"/>
          <w:numId w:val="45"/>
        </w:numPr>
        <w:ind w:left="1701" w:hanging="1701"/>
      </w:pPr>
      <w:r>
        <w:t>For temporal prediction case B, n</w:t>
      </w:r>
      <w:r w:rsidRPr="00894364">
        <w:t>etwork receives</w:t>
      </w:r>
      <w:r>
        <w:t xml:space="preserve"> prediction of the</w:t>
      </w:r>
      <w:r w:rsidRPr="00894364">
        <w:t xml:space="preserve"> L3 measurements as part of measurement report,</w:t>
      </w:r>
      <w:r>
        <w:t xml:space="preserve"> as well as</w:t>
      </w:r>
      <w:r w:rsidRPr="00D677C7">
        <w:t xml:space="preserve"> L3 measurement</w:t>
      </w:r>
      <w:r>
        <w:t xml:space="preserve">s, which act </w:t>
      </w:r>
      <w:r w:rsidRPr="003311E3">
        <w:t>ground truth</w:t>
      </w:r>
      <w:r w:rsidRPr="00894364">
        <w:t xml:space="preserve"> </w:t>
      </w:r>
      <w:r>
        <w:t>in</w:t>
      </w:r>
      <w:r w:rsidRPr="00D677C7">
        <w:t xml:space="preserve"> the network</w:t>
      </w:r>
      <w:r>
        <w:t xml:space="preserve">’s </w:t>
      </w:r>
      <w:r w:rsidRPr="00225F13">
        <w:t>performance monitoring</w:t>
      </w:r>
      <w:r w:rsidRPr="00894364">
        <w:t>.</w:t>
      </w:r>
    </w:p>
    <w:p w14:paraId="1D8C74C2" w14:textId="77777777" w:rsidR="00597370" w:rsidRPr="00894364" w:rsidRDefault="00597370" w:rsidP="0032150D">
      <w:pPr>
        <w:pStyle w:val="Observation"/>
        <w:numPr>
          <w:ilvl w:val="0"/>
          <w:numId w:val="45"/>
        </w:numPr>
        <w:ind w:left="1701" w:hanging="1701"/>
      </w:pPr>
      <w:r w:rsidRPr="00E350D9">
        <w:rPr>
          <w:lang w:val="en-US"/>
        </w:rPr>
        <w:lastRenderedPageBreak/>
        <w:t xml:space="preserve">For network-side performance monitoring in </w:t>
      </w:r>
      <w:r>
        <w:rPr>
          <w:lang w:val="en-US"/>
        </w:rPr>
        <w:t xml:space="preserve">intra-frequency temporal </w:t>
      </w:r>
      <w:r w:rsidRPr="00E350D9">
        <w:rPr>
          <w:lang w:val="en-US"/>
        </w:rPr>
        <w:t>RRM measurement prediction</w:t>
      </w:r>
      <w:r>
        <w:rPr>
          <w:lang w:val="en-US"/>
        </w:rPr>
        <w:t xml:space="preserve"> case B with UE-side model, performance monitoring configuration need to be associated</w:t>
      </w:r>
      <w:r>
        <w:rPr>
          <w:lang w:val="en-US"/>
        </w:rPr>
        <w:t xml:space="preserve"> </w:t>
      </w:r>
      <w:r>
        <w:rPr>
          <w:lang w:val="en-US"/>
        </w:rPr>
        <w:t>with corresponding inference configuration</w:t>
      </w:r>
      <w:r w:rsidRPr="003311E3">
        <w:t>.</w:t>
      </w:r>
    </w:p>
    <w:p w14:paraId="019D8C81" w14:textId="77777777" w:rsidR="00597370" w:rsidRDefault="00597370" w:rsidP="0032150D">
      <w:pPr>
        <w:pStyle w:val="Observation"/>
        <w:numPr>
          <w:ilvl w:val="0"/>
          <w:numId w:val="45"/>
        </w:numPr>
        <w:ind w:left="1701" w:hanging="1701"/>
        <w:rPr>
          <w:lang w:val="en-US"/>
        </w:rPr>
      </w:pPr>
      <w:r w:rsidRPr="00E350D9">
        <w:rPr>
          <w:lang w:val="en-US"/>
        </w:rPr>
        <w:t xml:space="preserve">For network-side performance monitoring in </w:t>
      </w:r>
      <w:r>
        <w:rPr>
          <w:lang w:val="en-US"/>
        </w:rPr>
        <w:t xml:space="preserve">inter-frequency </w:t>
      </w:r>
      <w:r w:rsidRPr="00E350D9">
        <w:rPr>
          <w:lang w:val="en-US"/>
        </w:rPr>
        <w:t>RRM measurement prediction</w:t>
      </w:r>
      <w:r>
        <w:rPr>
          <w:lang w:val="en-US"/>
        </w:rPr>
        <w:t xml:space="preserve"> with UE-side model, RRM measurement and report of monitoring resources should be associated</w:t>
      </w:r>
      <w:r>
        <w:rPr>
          <w:lang w:val="en-US"/>
        </w:rPr>
        <w:t xml:space="preserve"> </w:t>
      </w:r>
      <w:r>
        <w:rPr>
          <w:lang w:val="en-US"/>
        </w:rPr>
        <w:t>with corresponding inference configuration, especially when partial monitoring occasion is configured.</w:t>
      </w:r>
    </w:p>
    <w:p w14:paraId="4CBCA16E" w14:textId="77777777" w:rsidR="00597370" w:rsidRDefault="00597370" w:rsidP="0032150D">
      <w:pPr>
        <w:pStyle w:val="Observation"/>
        <w:numPr>
          <w:ilvl w:val="0"/>
          <w:numId w:val="45"/>
        </w:numPr>
        <w:ind w:left="1701" w:hanging="1701"/>
        <w:rPr>
          <w:lang w:val="en-US"/>
        </w:rPr>
      </w:pPr>
      <w:r w:rsidRPr="00E350D9">
        <w:rPr>
          <w:lang w:val="en-US"/>
        </w:rPr>
        <w:t xml:space="preserve">For network-side performance monitoring in </w:t>
      </w:r>
      <w:r>
        <w:rPr>
          <w:lang w:val="en-US"/>
        </w:rPr>
        <w:t xml:space="preserve">spatial </w:t>
      </w:r>
      <w:r w:rsidRPr="00E350D9">
        <w:rPr>
          <w:lang w:val="en-US"/>
        </w:rPr>
        <w:t>RRM measurement prediction</w:t>
      </w:r>
      <w:r>
        <w:rPr>
          <w:lang w:val="en-US"/>
        </w:rPr>
        <w:t xml:space="preserve"> with cell-level or beam level prediction measurement via UE-side model, the performance monitoring configuration</w:t>
      </w:r>
      <w:r>
        <w:rPr>
          <w:lang w:val="en-US"/>
        </w:rPr>
        <w:t xml:space="preserve"> </w:t>
      </w:r>
      <w:r>
        <w:rPr>
          <w:lang w:val="en-US"/>
        </w:rPr>
        <w:t>should be associated</w:t>
      </w:r>
      <w:r>
        <w:rPr>
          <w:lang w:val="en-US"/>
        </w:rPr>
        <w:t xml:space="preserve"> </w:t>
      </w:r>
      <w:r>
        <w:rPr>
          <w:lang w:val="en-US"/>
        </w:rPr>
        <w:t>with corresponding inference configuration.</w:t>
      </w:r>
    </w:p>
    <w:p w14:paraId="23894CBF" w14:textId="77777777" w:rsidR="00597370" w:rsidRPr="00597370" w:rsidRDefault="00597370" w:rsidP="00B712FE">
      <w:pPr>
        <w:pStyle w:val="BodyText"/>
        <w:rPr>
          <w:rFonts w:cs="Arial"/>
        </w:rPr>
      </w:pPr>
    </w:p>
    <w:p w14:paraId="63C07B4F" w14:textId="77777777" w:rsidR="00597370" w:rsidRDefault="00597370" w:rsidP="0032150D">
      <w:pPr>
        <w:pStyle w:val="Observation"/>
        <w:numPr>
          <w:ilvl w:val="0"/>
          <w:numId w:val="45"/>
        </w:numPr>
        <w:ind w:left="1701" w:hanging="1701"/>
        <w:rPr>
          <w:lang w:val="en-US"/>
        </w:rPr>
      </w:pPr>
      <w:r>
        <w:rPr>
          <w:lang w:val="en-US"/>
        </w:rPr>
        <w:t xml:space="preserve">One solution for simplifying the network side performance monitoring of event prediction is to configure the UE with events with lower thresholds (not triggering HO), and requesting the UE to send a second report if the actual event occurs at the UE. </w:t>
      </w:r>
    </w:p>
    <w:p w14:paraId="13C10066" w14:textId="5DAB4FB8" w:rsidR="00597370" w:rsidRDefault="00AA6E45" w:rsidP="00B712FE">
      <w:pPr>
        <w:pStyle w:val="BodyText"/>
        <w:rPr>
          <w:rFonts w:cs="Arial"/>
          <w:lang w:val="en-US"/>
        </w:rPr>
      </w:pPr>
      <w:r>
        <w:rPr>
          <w:rFonts w:cs="Arial"/>
          <w:lang w:val="en-US"/>
        </w:rPr>
        <w:t xml:space="preserve">Based on the above observations we have the following </w:t>
      </w:r>
      <w:r w:rsidR="00CB49F6">
        <w:rPr>
          <w:rFonts w:cs="Arial"/>
          <w:lang w:val="en-US"/>
        </w:rPr>
        <w:t>proposals</w:t>
      </w:r>
      <w:r>
        <w:rPr>
          <w:rFonts w:cs="Arial"/>
          <w:lang w:val="en-US"/>
        </w:rPr>
        <w:t>.</w:t>
      </w:r>
    </w:p>
    <w:p w14:paraId="1D5C06A3" w14:textId="77777777" w:rsidR="00597370" w:rsidRPr="00CE037E" w:rsidRDefault="00597370" w:rsidP="00B712FE">
      <w:pPr>
        <w:pStyle w:val="BodyText"/>
        <w:rPr>
          <w:rFonts w:cs="Arial"/>
          <w:lang w:val="en-US"/>
        </w:rPr>
      </w:pPr>
    </w:p>
    <w:p w14:paraId="40C8E5B0" w14:textId="77777777" w:rsidR="00597370" w:rsidRDefault="00597370" w:rsidP="0032150D">
      <w:pPr>
        <w:pStyle w:val="Proposal"/>
        <w:numPr>
          <w:ilvl w:val="0"/>
          <w:numId w:val="43"/>
        </w:numPr>
        <w:tabs>
          <w:tab w:val="clear" w:pos="1701"/>
        </w:tabs>
        <w:ind w:left="284" w:right="707" w:hanging="284"/>
        <w:rPr>
          <w:lang w:val="en-US"/>
        </w:rPr>
      </w:pPr>
      <w:r w:rsidRPr="00E929B3">
        <w:rPr>
          <w:lang w:val="en-US"/>
        </w:rPr>
        <w:t>UE conduct performance monitoring according to the performance monitoring configuration configured by the network</w:t>
      </w:r>
      <w:r w:rsidRPr="00E350D9">
        <w:rPr>
          <w:lang w:val="en-US"/>
        </w:rPr>
        <w:t>.</w:t>
      </w:r>
    </w:p>
    <w:p w14:paraId="64082E3A" w14:textId="77777777" w:rsidR="00597370" w:rsidRDefault="00597370" w:rsidP="0032150D">
      <w:pPr>
        <w:pStyle w:val="Proposal"/>
        <w:numPr>
          <w:ilvl w:val="0"/>
          <w:numId w:val="43"/>
        </w:numPr>
        <w:tabs>
          <w:tab w:val="clear" w:pos="1701"/>
        </w:tabs>
        <w:ind w:left="284" w:right="707" w:hanging="284"/>
        <w:rPr>
          <w:lang w:val="en-US"/>
        </w:rPr>
      </w:pPr>
      <w:r w:rsidRPr="00E350D9">
        <w:rPr>
          <w:lang w:val="en-US"/>
        </w:rPr>
        <w:t>Performance monitoring for RRM measurement (</w:t>
      </w:r>
      <w:r>
        <w:rPr>
          <w:lang w:val="en-US"/>
        </w:rPr>
        <w:t xml:space="preserve">and </w:t>
      </w:r>
      <w:r w:rsidRPr="00E350D9">
        <w:rPr>
          <w:lang w:val="en-US"/>
        </w:rPr>
        <w:t xml:space="preserve">event) prediction with UE-side model </w:t>
      </w:r>
      <w:r>
        <w:rPr>
          <w:lang w:val="en-US"/>
        </w:rPr>
        <w:t>is</w:t>
      </w:r>
      <w:r w:rsidRPr="00E350D9">
        <w:rPr>
          <w:lang w:val="en-US"/>
        </w:rPr>
        <w:t xml:space="preserve"> based on</w:t>
      </w:r>
      <w:r>
        <w:rPr>
          <w:lang w:val="en-US"/>
        </w:rPr>
        <w:t xml:space="preserve"> the existing</w:t>
      </w:r>
      <w:r w:rsidRPr="00E350D9">
        <w:rPr>
          <w:lang w:val="en-US"/>
        </w:rPr>
        <w:t xml:space="preserve"> RRM measurement and reporting framework</w:t>
      </w:r>
      <w:r>
        <w:rPr>
          <w:lang w:val="en-US"/>
        </w:rPr>
        <w:t>.</w:t>
      </w:r>
    </w:p>
    <w:p w14:paraId="326A544D" w14:textId="77777777" w:rsidR="00597370" w:rsidRDefault="00597370" w:rsidP="0032150D">
      <w:pPr>
        <w:pStyle w:val="Proposal"/>
        <w:numPr>
          <w:ilvl w:val="0"/>
          <w:numId w:val="43"/>
        </w:numPr>
        <w:tabs>
          <w:tab w:val="clear" w:pos="1701"/>
        </w:tabs>
        <w:ind w:left="284" w:right="707" w:hanging="284"/>
        <w:rPr>
          <w:lang w:val="en-US"/>
        </w:rPr>
      </w:pPr>
      <w:r w:rsidRPr="001A1036">
        <w:rPr>
          <w:lang w:val="en-US"/>
        </w:rPr>
        <w:t>Network configures the UE with the performance monitoring window and/or the percentage of the prediction samples for which performance monitoring is needed</w:t>
      </w:r>
      <w:r>
        <w:rPr>
          <w:lang w:val="en-US"/>
        </w:rPr>
        <w:t>.</w:t>
      </w:r>
    </w:p>
    <w:p w14:paraId="111927EB" w14:textId="3018CEC9" w:rsidR="00597370" w:rsidRDefault="00597370" w:rsidP="0032150D">
      <w:pPr>
        <w:pStyle w:val="Proposal"/>
        <w:numPr>
          <w:ilvl w:val="0"/>
          <w:numId w:val="43"/>
        </w:numPr>
        <w:tabs>
          <w:tab w:val="clear" w:pos="1701"/>
        </w:tabs>
        <w:ind w:left="284" w:right="707" w:hanging="284"/>
        <w:rPr>
          <w:lang w:val="en-US"/>
        </w:rPr>
      </w:pPr>
      <w:r w:rsidRPr="003311E3">
        <w:rPr>
          <w:lang w:val="en-US"/>
        </w:rPr>
        <w:t xml:space="preserve">Network configures the UE with the </w:t>
      </w:r>
      <w:r>
        <w:rPr>
          <w:lang w:val="en-US"/>
        </w:rPr>
        <w:t xml:space="preserve">performance monitoring </w:t>
      </w:r>
      <w:r w:rsidR="00EF250E">
        <w:rPr>
          <w:lang w:val="en-US"/>
        </w:rPr>
        <w:t>metric/</w:t>
      </w:r>
      <w:r>
        <w:rPr>
          <w:lang w:val="en-US"/>
        </w:rPr>
        <w:t>quantity based on which the UE performs monitoring and sends the monitoring report to network.</w:t>
      </w:r>
    </w:p>
    <w:p w14:paraId="65EEF706" w14:textId="77777777" w:rsidR="00597370" w:rsidRPr="009A4ED2" w:rsidRDefault="00597370" w:rsidP="0032150D">
      <w:pPr>
        <w:pStyle w:val="Proposal"/>
        <w:numPr>
          <w:ilvl w:val="0"/>
          <w:numId w:val="43"/>
        </w:numPr>
        <w:tabs>
          <w:tab w:val="clear" w:pos="1701"/>
        </w:tabs>
        <w:ind w:left="284" w:right="707" w:hanging="284"/>
        <w:rPr>
          <w:lang w:val="en-US"/>
        </w:rPr>
      </w:pPr>
      <w:r w:rsidRPr="005A016B">
        <w:rPr>
          <w:lang w:val="en-US"/>
        </w:rPr>
        <w:t xml:space="preserve">UE </w:t>
      </w:r>
      <w:r w:rsidRPr="41093041">
        <w:rPr>
          <w:lang w:val="en-US"/>
        </w:rPr>
        <w:t>reports</w:t>
      </w:r>
      <w:r w:rsidRPr="005A016B">
        <w:rPr>
          <w:lang w:val="en-US"/>
        </w:rPr>
        <w:t xml:space="preserve"> performance monitoring outcome in periodic or event triggered basis, according to the performance monitoring report configuration configured by the network</w:t>
      </w:r>
      <w:r>
        <w:rPr>
          <w:lang w:val="en-US"/>
        </w:rPr>
        <w:t>.</w:t>
      </w:r>
      <w:r w:rsidRPr="009A4ED2">
        <w:rPr>
          <w:lang w:val="en-US"/>
        </w:rPr>
        <w:t xml:space="preserve"> </w:t>
      </w:r>
    </w:p>
    <w:p w14:paraId="48CA047A" w14:textId="77777777" w:rsidR="00597370" w:rsidRDefault="00597370" w:rsidP="0032150D">
      <w:pPr>
        <w:pStyle w:val="Proposal"/>
        <w:numPr>
          <w:ilvl w:val="0"/>
          <w:numId w:val="43"/>
        </w:numPr>
        <w:tabs>
          <w:tab w:val="clear" w:pos="1701"/>
        </w:tabs>
        <w:ind w:left="284" w:right="707" w:hanging="284"/>
        <w:rPr>
          <w:lang w:val="en-US"/>
        </w:rPr>
      </w:pPr>
      <w:r>
        <w:rPr>
          <w:lang w:val="en-US"/>
        </w:rPr>
        <w:t>For the network side performance monitoring, the UE reports ground truth measurements to enable the network monitoring the performance of the UE AI functionalities.</w:t>
      </w:r>
    </w:p>
    <w:p w14:paraId="5810BBF6" w14:textId="77777777" w:rsidR="00597370" w:rsidRDefault="00597370" w:rsidP="0032150D">
      <w:pPr>
        <w:pStyle w:val="Proposal"/>
        <w:numPr>
          <w:ilvl w:val="0"/>
          <w:numId w:val="43"/>
        </w:numPr>
        <w:tabs>
          <w:tab w:val="clear" w:pos="1701"/>
        </w:tabs>
        <w:ind w:left="284" w:right="707" w:hanging="284"/>
        <w:rPr>
          <w:lang w:val="en-US"/>
        </w:rPr>
      </w:pPr>
      <w:r>
        <w:rPr>
          <w:lang w:val="en-US"/>
        </w:rPr>
        <w:t>UE reports L3 measurements as ground truth to the network which are associated to the predictions for the temporal prediction Case B.</w:t>
      </w:r>
    </w:p>
    <w:p w14:paraId="5F864CE5" w14:textId="77777777" w:rsidR="00597370" w:rsidRPr="00FC05D4" w:rsidRDefault="00597370" w:rsidP="0032150D">
      <w:pPr>
        <w:pStyle w:val="Proposal"/>
        <w:numPr>
          <w:ilvl w:val="0"/>
          <w:numId w:val="43"/>
        </w:numPr>
        <w:tabs>
          <w:tab w:val="clear" w:pos="1701"/>
        </w:tabs>
        <w:ind w:left="284" w:right="707" w:hanging="284"/>
        <w:rPr>
          <w:lang w:val="en-US"/>
        </w:rPr>
      </w:pPr>
      <w:r w:rsidRPr="00597370">
        <w:rPr>
          <w:lang w:val="en-US"/>
        </w:rPr>
        <w:t>Performance monitoring configuration should be associated/linked with the inference configuration for which the performance monitoring is required</w:t>
      </w:r>
    </w:p>
    <w:p w14:paraId="433D71C2" w14:textId="77777777" w:rsidR="00597370" w:rsidRPr="00597370" w:rsidRDefault="00597370" w:rsidP="0032150D">
      <w:pPr>
        <w:pStyle w:val="Proposal"/>
        <w:numPr>
          <w:ilvl w:val="0"/>
          <w:numId w:val="43"/>
        </w:numPr>
        <w:tabs>
          <w:tab w:val="clear" w:pos="1701"/>
        </w:tabs>
        <w:ind w:left="284" w:right="707" w:hanging="284"/>
        <w:rPr>
          <w:lang w:val="en-US"/>
        </w:rPr>
      </w:pPr>
      <w:r w:rsidRPr="00597370">
        <w:rPr>
          <w:lang w:val="en-US"/>
        </w:rPr>
        <w:t xml:space="preserve">Standardisation impact of the network-side performance monitoring of event predictions is FFS. </w:t>
      </w:r>
    </w:p>
    <w:p w14:paraId="367B0F7E" w14:textId="77777777" w:rsidR="00597370" w:rsidRDefault="00597370" w:rsidP="0032150D">
      <w:pPr>
        <w:pStyle w:val="Proposal"/>
        <w:numPr>
          <w:ilvl w:val="0"/>
          <w:numId w:val="43"/>
        </w:numPr>
        <w:tabs>
          <w:tab w:val="clear" w:pos="1701"/>
        </w:tabs>
        <w:ind w:left="284" w:right="707" w:hanging="284"/>
        <w:rPr>
          <w:lang w:val="en-US"/>
        </w:rPr>
      </w:pPr>
      <w:r w:rsidRPr="00E350D9">
        <w:rPr>
          <w:lang w:val="en-US"/>
        </w:rPr>
        <w:t>For UE-assisted performance monitoring in RRM measurement prediction with UE-side model, UE reports performance metric information to network for performance monitoring at the network side.</w:t>
      </w:r>
    </w:p>
    <w:p w14:paraId="325E1BCE" w14:textId="77777777" w:rsidR="00D9377E" w:rsidRDefault="00D9377E" w:rsidP="00D9377E">
      <w:pPr>
        <w:pStyle w:val="Proposal"/>
        <w:numPr>
          <w:ilvl w:val="0"/>
          <w:numId w:val="43"/>
        </w:numPr>
        <w:tabs>
          <w:tab w:val="clear" w:pos="1701"/>
        </w:tabs>
        <w:ind w:left="284" w:right="707" w:hanging="284"/>
        <w:rPr>
          <w:lang w:val="en-US"/>
        </w:rPr>
      </w:pPr>
      <w:r>
        <w:rPr>
          <w:lang w:val="en-US"/>
        </w:rPr>
        <w:t>For the UE-assisted performance monitoring, study how/when the UE reports the performance monitoring metrics to the network.</w:t>
      </w:r>
    </w:p>
    <w:p w14:paraId="61140B10" w14:textId="77777777" w:rsidR="00597370" w:rsidRDefault="00597370" w:rsidP="0032150D">
      <w:pPr>
        <w:pStyle w:val="Proposal"/>
        <w:numPr>
          <w:ilvl w:val="0"/>
          <w:numId w:val="43"/>
        </w:numPr>
        <w:tabs>
          <w:tab w:val="clear" w:pos="1701"/>
        </w:tabs>
        <w:ind w:left="284" w:right="707" w:hanging="284"/>
        <w:rPr>
          <w:lang w:val="en-US"/>
        </w:rPr>
      </w:pPr>
      <w:r w:rsidRPr="00E350D9">
        <w:rPr>
          <w:lang w:val="en-US"/>
        </w:rPr>
        <w:t>Performance metrics for temporal RRM measurement prediction, inter-frequency RRM measurement prediction and spatial RRM measurement prediction with cell-level output via partial beam-level input can be</w:t>
      </w:r>
    </w:p>
    <w:p w14:paraId="58F959A0" w14:textId="77777777" w:rsidR="00597370" w:rsidRPr="00532E34" w:rsidRDefault="00597370" w:rsidP="0026684D">
      <w:pPr>
        <w:pStyle w:val="Proposal"/>
        <w:tabs>
          <w:tab w:val="clear" w:pos="1701"/>
        </w:tabs>
        <w:ind w:left="644" w:right="707"/>
        <w:rPr>
          <w:lang w:val="en-US"/>
        </w:rPr>
      </w:pPr>
      <w:r w:rsidRPr="00597370">
        <w:rPr>
          <w:lang w:val="en-US"/>
        </w:rPr>
        <w:t>Alt 1: RSRP difference</w:t>
      </w:r>
    </w:p>
    <w:p w14:paraId="70F02FC8" w14:textId="77777777" w:rsidR="00597370" w:rsidRPr="00532E34" w:rsidRDefault="00597370" w:rsidP="0026684D">
      <w:pPr>
        <w:pStyle w:val="Proposal"/>
        <w:tabs>
          <w:tab w:val="clear" w:pos="1701"/>
        </w:tabs>
        <w:ind w:left="644" w:right="707"/>
        <w:rPr>
          <w:lang w:val="en-US"/>
        </w:rPr>
      </w:pPr>
      <w:r w:rsidRPr="00597370">
        <w:rPr>
          <w:lang w:val="en-US"/>
        </w:rPr>
        <w:t xml:space="preserve">Alt 2: statistical information of performance metric (e.g. MSE, mean, [90%] CDF of RSRP difference) </w:t>
      </w:r>
    </w:p>
    <w:p w14:paraId="3F58A49E" w14:textId="77777777" w:rsidR="009447EA" w:rsidRDefault="009447EA" w:rsidP="0032150D">
      <w:pPr>
        <w:pStyle w:val="Proposal"/>
        <w:numPr>
          <w:ilvl w:val="0"/>
          <w:numId w:val="43"/>
        </w:numPr>
        <w:tabs>
          <w:tab w:val="clear" w:pos="1701"/>
        </w:tabs>
        <w:ind w:left="284" w:right="707" w:hanging="284"/>
        <w:rPr>
          <w:lang w:val="en-US"/>
        </w:rPr>
      </w:pPr>
      <w:r w:rsidRPr="009A4ED2">
        <w:rPr>
          <w:lang w:val="en-US"/>
        </w:rPr>
        <w:t>Performance metrics for spatial RRM measurement prediction with beam-level output via partial beam-level input can be</w:t>
      </w:r>
    </w:p>
    <w:p w14:paraId="46B01C49" w14:textId="77777777" w:rsidR="009447EA" w:rsidRPr="00532E34" w:rsidRDefault="009447EA" w:rsidP="0032150D">
      <w:pPr>
        <w:pStyle w:val="Proposal"/>
        <w:tabs>
          <w:tab w:val="clear" w:pos="1701"/>
        </w:tabs>
        <w:ind w:left="644" w:right="707" w:hanging="284"/>
        <w:rPr>
          <w:lang w:val="en-US"/>
        </w:rPr>
      </w:pPr>
      <w:r w:rsidRPr="00B35E9C">
        <w:rPr>
          <w:lang w:val="en-US"/>
        </w:rPr>
        <w:lastRenderedPageBreak/>
        <w:t>Beam prediction accuracy</w:t>
      </w:r>
    </w:p>
    <w:p w14:paraId="6D3A0305" w14:textId="77777777" w:rsidR="009447EA" w:rsidRPr="00532E34" w:rsidRDefault="009447EA" w:rsidP="007204B3">
      <w:pPr>
        <w:pStyle w:val="Proposal"/>
        <w:tabs>
          <w:tab w:val="clear" w:pos="1701"/>
        </w:tabs>
        <w:ind w:left="644" w:right="707"/>
        <w:rPr>
          <w:lang w:val="en-US"/>
        </w:rPr>
      </w:pPr>
      <w:r w:rsidRPr="00B35E9C">
        <w:rPr>
          <w:lang w:val="en-US"/>
        </w:rPr>
        <w:t>If at least one of Top M beam(s) of resource set(s) for monitoring is among Top K predicted beam(s) of Set A, where M = (1, 2), K = (1, [2]), the prediction is counted as an accurate beam prediction</w:t>
      </w:r>
    </w:p>
    <w:p w14:paraId="6592C33C" w14:textId="77777777" w:rsidR="009447EA" w:rsidRPr="00B35E9C" w:rsidRDefault="009447EA" w:rsidP="0032150D">
      <w:pPr>
        <w:pStyle w:val="Proposal"/>
        <w:tabs>
          <w:tab w:val="clear" w:pos="1701"/>
        </w:tabs>
        <w:ind w:left="644" w:right="707" w:hanging="284"/>
        <w:rPr>
          <w:lang w:val="en-US"/>
        </w:rPr>
      </w:pPr>
      <w:r w:rsidRPr="00B35E9C">
        <w:rPr>
          <w:lang w:val="en-US"/>
        </w:rPr>
        <w:t>RSRP prediction accuracy of beams which are within both the Top M beams and the Top K beams (FFS)</w:t>
      </w:r>
    </w:p>
    <w:p w14:paraId="4A58CEB4" w14:textId="77777777" w:rsidR="009447EA" w:rsidRPr="00B35E9C" w:rsidRDefault="009447EA" w:rsidP="009D104C">
      <w:pPr>
        <w:pStyle w:val="Proposal"/>
        <w:tabs>
          <w:tab w:val="clear" w:pos="1701"/>
        </w:tabs>
        <w:ind w:left="644" w:right="707"/>
        <w:rPr>
          <w:lang w:val="en-US"/>
        </w:rPr>
      </w:pPr>
      <w:r w:rsidRPr="00B35E9C">
        <w:rPr>
          <w:lang w:val="en-US"/>
        </w:rPr>
        <w:t>Alt 1: RSRP difference</w:t>
      </w:r>
    </w:p>
    <w:p w14:paraId="4BFEBD89" w14:textId="77777777" w:rsidR="009447EA" w:rsidRPr="00B35E9C" w:rsidRDefault="009447EA" w:rsidP="009D104C">
      <w:pPr>
        <w:pStyle w:val="Proposal"/>
        <w:tabs>
          <w:tab w:val="clear" w:pos="1701"/>
        </w:tabs>
        <w:ind w:left="644" w:right="707"/>
        <w:rPr>
          <w:lang w:val="en-US"/>
        </w:rPr>
      </w:pPr>
      <w:r w:rsidRPr="00B35E9C">
        <w:rPr>
          <w:lang w:val="en-US"/>
        </w:rPr>
        <w:t xml:space="preserve">Alt 2: statistical information of performance metric (e.g. MSE, mean, [90%] CDF of RSRP difference) </w:t>
      </w:r>
    </w:p>
    <w:p w14:paraId="3C0EE5D6" w14:textId="77777777" w:rsidR="00B96BBD" w:rsidRDefault="00B96BBD" w:rsidP="0032150D">
      <w:pPr>
        <w:pStyle w:val="Proposal"/>
        <w:numPr>
          <w:ilvl w:val="0"/>
          <w:numId w:val="43"/>
        </w:numPr>
        <w:tabs>
          <w:tab w:val="clear" w:pos="1701"/>
        </w:tabs>
        <w:ind w:left="284" w:right="707" w:hanging="284"/>
        <w:rPr>
          <w:lang w:val="en-US"/>
        </w:rPr>
      </w:pPr>
      <w:r w:rsidRPr="009A4ED2">
        <w:rPr>
          <w:lang w:val="en-US"/>
        </w:rPr>
        <w:t>Performance metrics for RRM measurement event prediction can be</w:t>
      </w:r>
    </w:p>
    <w:p w14:paraId="229408F4" w14:textId="77777777" w:rsidR="00B96BBD" w:rsidRPr="00B668D2" w:rsidRDefault="00B96BBD" w:rsidP="0032150D">
      <w:pPr>
        <w:pStyle w:val="Proposal"/>
        <w:tabs>
          <w:tab w:val="clear" w:pos="1701"/>
        </w:tabs>
        <w:ind w:left="644" w:right="707" w:hanging="284"/>
        <w:rPr>
          <w:lang w:val="en-US"/>
        </w:rPr>
      </w:pPr>
      <w:r w:rsidRPr="00BD1694">
        <w:rPr>
          <w:lang w:val="en-US"/>
        </w:rPr>
        <w:t>RSRP prediction accuracy for measurement event prediction</w:t>
      </w:r>
    </w:p>
    <w:p w14:paraId="242833B0" w14:textId="77777777" w:rsidR="00B96BBD" w:rsidRPr="00B668D2" w:rsidRDefault="00B96BBD" w:rsidP="0026684D">
      <w:pPr>
        <w:pStyle w:val="Proposal"/>
        <w:tabs>
          <w:tab w:val="clear" w:pos="1701"/>
        </w:tabs>
        <w:ind w:left="644" w:right="707"/>
        <w:rPr>
          <w:lang w:val="en-US"/>
        </w:rPr>
      </w:pPr>
      <w:r w:rsidRPr="00BD1694">
        <w:rPr>
          <w:lang w:val="en-US"/>
        </w:rPr>
        <w:t>Alt 1: RSRP difference</w:t>
      </w:r>
    </w:p>
    <w:p w14:paraId="35539F82" w14:textId="02689149" w:rsidR="00B96BBD" w:rsidRPr="00B668D2" w:rsidRDefault="00B96BBD" w:rsidP="0026684D">
      <w:pPr>
        <w:pStyle w:val="Proposal"/>
        <w:tabs>
          <w:tab w:val="clear" w:pos="1701"/>
        </w:tabs>
        <w:ind w:left="644" w:right="707"/>
        <w:rPr>
          <w:lang w:val="en-US"/>
        </w:rPr>
      </w:pPr>
      <w:r w:rsidRPr="00BD1694">
        <w:rPr>
          <w:lang w:val="en-US"/>
        </w:rPr>
        <w:t>Alt 2: statistical information of performance metric (e.g. MSE, mean, [</w:t>
      </w:r>
      <w:r w:rsidRPr="00BD1694">
        <w:rPr>
          <w:lang w:val="en-US"/>
        </w:rPr>
        <w:t>9</w:t>
      </w:r>
      <w:r w:rsidR="00BF6EE8">
        <w:rPr>
          <w:rFonts w:hint="eastAsia"/>
          <w:lang w:val="en-US"/>
        </w:rPr>
        <w:t>0</w:t>
      </w:r>
      <w:r w:rsidRPr="00BD1694">
        <w:rPr>
          <w:lang w:val="en-US"/>
        </w:rPr>
        <w:t xml:space="preserve">%] CDF of RSRP difference) </w:t>
      </w:r>
    </w:p>
    <w:p w14:paraId="7F432CA9" w14:textId="77777777" w:rsidR="00B96BBD" w:rsidRDefault="00B96BBD" w:rsidP="0026684D">
      <w:pPr>
        <w:pStyle w:val="Proposal"/>
        <w:tabs>
          <w:tab w:val="clear" w:pos="1701"/>
        </w:tabs>
        <w:ind w:left="644" w:right="707"/>
        <w:rPr>
          <w:lang w:val="en-US"/>
        </w:rPr>
      </w:pPr>
      <w:r>
        <w:rPr>
          <w:lang w:val="en-US"/>
        </w:rPr>
        <w:t>Other performance metrics can be FFS.</w:t>
      </w:r>
    </w:p>
    <w:p w14:paraId="4DC3F8B9" w14:textId="6D6FCB5F" w:rsidR="00E96D22" w:rsidRPr="006B373A" w:rsidRDefault="00E96D22" w:rsidP="006B373A">
      <w:pPr>
        <w:pStyle w:val="Proposal"/>
        <w:numPr>
          <w:ilvl w:val="0"/>
          <w:numId w:val="43"/>
        </w:numPr>
        <w:tabs>
          <w:tab w:val="clear" w:pos="1701"/>
        </w:tabs>
        <w:ind w:left="284" w:right="707" w:hanging="284"/>
        <w:rPr>
          <w:lang w:val="en-US"/>
        </w:rPr>
      </w:pPr>
      <w:r w:rsidRPr="00E350D9">
        <w:rPr>
          <w:lang w:val="en-US"/>
        </w:rPr>
        <w:t>For UE-</w:t>
      </w:r>
      <w:r>
        <w:rPr>
          <w:lang w:val="en-US"/>
        </w:rPr>
        <w:t>side</w:t>
      </w:r>
      <w:r w:rsidRPr="00E350D9">
        <w:rPr>
          <w:lang w:val="en-US"/>
        </w:rPr>
        <w:t xml:space="preserve"> </w:t>
      </w:r>
      <w:r w:rsidRPr="00E350D9">
        <w:rPr>
          <w:lang w:val="en-US"/>
        </w:rPr>
        <w:t>performance monitoring in RRM measurement</w:t>
      </w:r>
      <w:r>
        <w:rPr>
          <w:lang w:val="en-US"/>
        </w:rPr>
        <w:t>/</w:t>
      </w:r>
      <w:r w:rsidRPr="00E350D9">
        <w:rPr>
          <w:lang w:val="en-US"/>
        </w:rPr>
        <w:t xml:space="preserve">event prediction with UE-side model, UE reports </w:t>
      </w:r>
      <w:r>
        <w:rPr>
          <w:lang w:val="en-US"/>
        </w:rPr>
        <w:t>(in)</w:t>
      </w:r>
      <w:r w:rsidRPr="00E350D9">
        <w:rPr>
          <w:lang w:val="en-US"/>
        </w:rPr>
        <w:t>applicability information (based on outcome of performance metric(s)) to network</w:t>
      </w:r>
      <w:r>
        <w:rPr>
          <w:lang w:val="en-US"/>
        </w:rPr>
        <w:t>, if configured by the network</w:t>
      </w:r>
      <w:r w:rsidRPr="00E350D9">
        <w:rPr>
          <w:lang w:val="en-US"/>
        </w:rPr>
        <w:t xml:space="preserve">. </w:t>
      </w:r>
    </w:p>
    <w:p w14:paraId="705E8470" w14:textId="320A3C9C" w:rsidR="008B3B29" w:rsidRDefault="008B3B29" w:rsidP="0032150D">
      <w:pPr>
        <w:pStyle w:val="Proposal"/>
        <w:numPr>
          <w:ilvl w:val="0"/>
          <w:numId w:val="43"/>
        </w:numPr>
        <w:tabs>
          <w:tab w:val="clear" w:pos="1701"/>
        </w:tabs>
        <w:ind w:left="284" w:right="707" w:hanging="284"/>
        <w:rPr>
          <w:lang w:val="en-US"/>
        </w:rPr>
      </w:pPr>
      <w:r>
        <w:rPr>
          <w:lang w:val="en-US"/>
        </w:rPr>
        <w:t>UE</w:t>
      </w:r>
      <w:r w:rsidRPr="009A4ED2">
        <w:rPr>
          <w:lang w:val="en-US"/>
        </w:rPr>
        <w:t xml:space="preserve"> </w:t>
      </w:r>
      <w:r>
        <w:rPr>
          <w:lang w:val="en-US"/>
        </w:rPr>
        <w:t>toggles between</w:t>
      </w:r>
      <w:r w:rsidRPr="009A4ED2">
        <w:rPr>
          <w:lang w:val="en-US"/>
        </w:rPr>
        <w:t xml:space="preserve"> </w:t>
      </w:r>
      <w:r>
        <w:rPr>
          <w:lang w:val="en-US"/>
        </w:rPr>
        <w:t>inference configuration and</w:t>
      </w:r>
      <w:r w:rsidRPr="009A4ED2">
        <w:rPr>
          <w:lang w:val="en-US"/>
        </w:rPr>
        <w:t xml:space="preserve"> RRM measurement</w:t>
      </w:r>
      <w:r>
        <w:rPr>
          <w:lang w:val="en-US"/>
        </w:rPr>
        <w:t xml:space="preserve"> configuration</w:t>
      </w:r>
      <w:r w:rsidRPr="009A4ED2">
        <w:rPr>
          <w:lang w:val="en-US"/>
        </w:rPr>
        <w:t xml:space="preserve"> if inference </w:t>
      </w:r>
      <w:r>
        <w:rPr>
          <w:lang w:val="en-US"/>
        </w:rPr>
        <w:t>shows poor performance or if the functionality becomes inapplicable and vice versa</w:t>
      </w:r>
      <w:r w:rsidRPr="009A4ED2">
        <w:rPr>
          <w:lang w:val="en-US"/>
        </w:rPr>
        <w:t xml:space="preserve">. </w:t>
      </w:r>
    </w:p>
    <w:p w14:paraId="002C4ACA" w14:textId="57DEB154" w:rsidR="008B3B29" w:rsidRPr="008B3B29" w:rsidRDefault="008B3B29" w:rsidP="0032150D">
      <w:pPr>
        <w:pStyle w:val="Proposal"/>
        <w:numPr>
          <w:ilvl w:val="0"/>
          <w:numId w:val="43"/>
        </w:numPr>
        <w:tabs>
          <w:tab w:val="clear" w:pos="1701"/>
        </w:tabs>
        <w:ind w:left="284" w:right="707" w:hanging="284"/>
        <w:rPr>
          <w:lang w:val="en-US"/>
        </w:rPr>
      </w:pPr>
      <w:r w:rsidRPr="008B3B29">
        <w:rPr>
          <w:lang w:val="en-US"/>
        </w:rPr>
        <w:t xml:space="preserve">UE performs </w:t>
      </w:r>
      <w:r w:rsidRPr="009903F7">
        <w:rPr>
          <w:lang w:val="en-US"/>
        </w:rPr>
        <w:t>event</w:t>
      </w:r>
      <w:r w:rsidRPr="008B3B29">
        <w:rPr>
          <w:lang w:val="en-US"/>
        </w:rPr>
        <w:t xml:space="preserve"> prediction multiple time before triggering report to the network based on the predicted event</w:t>
      </w:r>
      <w:r w:rsidR="007D7FA4">
        <w:rPr>
          <w:lang w:val="en-US"/>
        </w:rPr>
        <w:t>, if configured by the network</w:t>
      </w:r>
      <w:r w:rsidRPr="008B3B29">
        <w:rPr>
          <w:lang w:val="en-US"/>
        </w:rPr>
        <w:t>.</w:t>
      </w:r>
    </w:p>
    <w:p w14:paraId="26E090FC" w14:textId="77777777" w:rsidR="00597370" w:rsidRPr="00597370" w:rsidRDefault="00597370" w:rsidP="0032150D">
      <w:pPr>
        <w:pStyle w:val="Proposal"/>
        <w:tabs>
          <w:tab w:val="clear" w:pos="1701"/>
        </w:tabs>
        <w:ind w:left="644" w:right="707" w:hanging="284"/>
        <w:rPr>
          <w:lang w:val="en-US"/>
        </w:rPr>
      </w:pPr>
    </w:p>
    <w:sectPr w:rsidR="00597370" w:rsidRPr="00597370" w:rsidSect="00032928">
      <w:pgSz w:w="11906" w:h="16838"/>
      <w:pgMar w:top="1134"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7A68E1"/>
    <w:multiLevelType w:val="hybridMultilevel"/>
    <w:tmpl w:val="C3704724"/>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2" w15:restartNumberingAfterBreak="0">
    <w:nsid w:val="0E3C492E"/>
    <w:multiLevelType w:val="multilevel"/>
    <w:tmpl w:val="08090025"/>
    <w:styleLink w:val="CurrentList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F706FB1"/>
    <w:multiLevelType w:val="hybridMultilevel"/>
    <w:tmpl w:val="6570DC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8F6E05"/>
    <w:multiLevelType w:val="hybridMultilevel"/>
    <w:tmpl w:val="FFDC50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0A38CB"/>
    <w:multiLevelType w:val="hybridMultilevel"/>
    <w:tmpl w:val="4C0867FC"/>
    <w:lvl w:ilvl="0" w:tplc="FFFFFFFF">
      <w:start w:val="1"/>
      <w:numFmt w:val="decimal"/>
      <w:lvlText w:val="Proposal %1"/>
      <w:lvlJc w:val="left"/>
      <w:pPr>
        <w:ind w:left="6586" w:firstLine="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00306F"/>
    <w:multiLevelType w:val="hybridMultilevel"/>
    <w:tmpl w:val="9BF804C6"/>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7" w15:restartNumberingAfterBreak="0">
    <w:nsid w:val="32E95675"/>
    <w:multiLevelType w:val="hybridMultilevel"/>
    <w:tmpl w:val="6C28A41A"/>
    <w:lvl w:ilvl="0" w:tplc="FFFFFFFF">
      <w:start w:val="1"/>
      <w:numFmt w:val="decimal"/>
      <w:lvlText w:val="Observation %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A46647"/>
    <w:multiLevelType w:val="hybridMultilevel"/>
    <w:tmpl w:val="03506672"/>
    <w:lvl w:ilvl="0" w:tplc="CBCAB02E">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C7503B"/>
    <w:multiLevelType w:val="hybridMultilevel"/>
    <w:tmpl w:val="6F08FEC4"/>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10" w15:restartNumberingAfterBreak="0">
    <w:nsid w:val="3DFF2D0B"/>
    <w:multiLevelType w:val="multilevel"/>
    <w:tmpl w:val="0EA40B44"/>
    <w:lvl w:ilvl="0">
      <w:start w:val="1"/>
      <w:numFmt w:val="decimal"/>
      <w:pStyle w:val="Observation"/>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1813E6A"/>
    <w:multiLevelType w:val="multilevel"/>
    <w:tmpl w:val="FB96389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4DE51CA0"/>
    <w:multiLevelType w:val="hybridMultilevel"/>
    <w:tmpl w:val="6C28A41A"/>
    <w:lvl w:ilvl="0" w:tplc="FFFFFFFF">
      <w:start w:val="1"/>
      <w:numFmt w:val="decimal"/>
      <w:lvlText w:val="Observation %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72F25"/>
    <w:multiLevelType w:val="multilevel"/>
    <w:tmpl w:val="08090025"/>
    <w:styleLink w:val="CurrentList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7801286"/>
    <w:multiLevelType w:val="multilevel"/>
    <w:tmpl w:val="0EA40B4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B6E4CD8"/>
    <w:multiLevelType w:val="hybridMultilevel"/>
    <w:tmpl w:val="6ADE4DE0"/>
    <w:lvl w:ilvl="0" w:tplc="08090001">
      <w:start w:val="1"/>
      <w:numFmt w:val="bullet"/>
      <w:lvlText w:val=""/>
      <w:lvlJc w:val="left"/>
      <w:pPr>
        <w:ind w:left="1636" w:hanging="360"/>
      </w:pPr>
      <w:rPr>
        <w:rFonts w:ascii="Symbol" w:hAnsi="Symbol"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8" w15:restartNumberingAfterBreak="0">
    <w:nsid w:val="5BB7581B"/>
    <w:multiLevelType w:val="hybridMultilevel"/>
    <w:tmpl w:val="4C0867FC"/>
    <w:lvl w:ilvl="0" w:tplc="01E611B0">
      <w:start w:val="1"/>
      <w:numFmt w:val="decimal"/>
      <w:lvlText w:val="Proposal %1"/>
      <w:lvlJc w:val="left"/>
      <w:pPr>
        <w:ind w:left="6586" w:firstLine="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A2430F"/>
    <w:multiLevelType w:val="multilevel"/>
    <w:tmpl w:val="F8824F9C"/>
    <w:lvl w:ilvl="0">
      <w:start w:val="1"/>
      <w:numFmt w:val="decimal"/>
      <w:pStyle w:val="Heading1"/>
      <w:lvlText w:val="%1"/>
      <w:lvlJc w:val="left"/>
      <w:pPr>
        <w:ind w:left="432" w:hanging="432"/>
      </w:pPr>
      <w:rPr>
        <w:rFonts w:hint="default"/>
      </w:rPr>
    </w:lvl>
    <w:lvl w:ilvl="1">
      <w:start w:val="1"/>
      <w:numFmt w:val="decimal"/>
      <w:pStyle w:val="Heading2"/>
      <w:lvlText w:val="2.%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7AB660C3"/>
    <w:multiLevelType w:val="multilevel"/>
    <w:tmpl w:val="0EA40B4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7C57787B"/>
    <w:multiLevelType w:val="multilevel"/>
    <w:tmpl w:val="B16633E4"/>
    <w:styleLink w:val="CurrentList1"/>
    <w:lvl w:ilvl="0">
      <w:start w:val="1"/>
      <w:numFmt w:val="decimal"/>
      <w:lvlText w:val="Proposal %1."/>
      <w:lvlJc w:val="left"/>
      <w:pPr>
        <w:ind w:left="0" w:firstLine="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62895319">
    <w:abstractNumId w:val="4"/>
  </w:num>
  <w:num w:numId="2" w16cid:durableId="2006736640">
    <w:abstractNumId w:val="10"/>
  </w:num>
  <w:num w:numId="3" w16cid:durableId="1108307885">
    <w:abstractNumId w:val="10"/>
  </w:num>
  <w:num w:numId="4" w16cid:durableId="1491016828">
    <w:abstractNumId w:val="10"/>
  </w:num>
  <w:num w:numId="5" w16cid:durableId="1141117490">
    <w:abstractNumId w:val="12"/>
  </w:num>
  <w:num w:numId="6" w16cid:durableId="225992431">
    <w:abstractNumId w:val="0"/>
  </w:num>
  <w:num w:numId="7" w16cid:durableId="734744646">
    <w:abstractNumId w:val="18"/>
  </w:num>
  <w:num w:numId="8" w16cid:durableId="1465462993">
    <w:abstractNumId w:val="21"/>
  </w:num>
  <w:num w:numId="9" w16cid:durableId="693922514">
    <w:abstractNumId w:val="17"/>
  </w:num>
  <w:num w:numId="10" w16cid:durableId="485049755">
    <w:abstractNumId w:val="1"/>
  </w:num>
  <w:num w:numId="11" w16cid:durableId="1582178288">
    <w:abstractNumId w:val="8"/>
  </w:num>
  <w:num w:numId="12" w16cid:durableId="1578437332">
    <w:abstractNumId w:val="3"/>
  </w:num>
  <w:num w:numId="13" w16cid:durableId="84349568">
    <w:abstractNumId w:val="19"/>
  </w:num>
  <w:num w:numId="14" w16cid:durableId="12414058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4886886">
    <w:abstractNumId w:val="2"/>
  </w:num>
  <w:num w:numId="16" w16cid:durableId="1908957577">
    <w:abstractNumId w:val="19"/>
  </w:num>
  <w:num w:numId="17" w16cid:durableId="1167864822">
    <w:abstractNumId w:val="19"/>
  </w:num>
  <w:num w:numId="18" w16cid:durableId="1126314127">
    <w:abstractNumId w:val="19"/>
  </w:num>
  <w:num w:numId="19" w16cid:durableId="847523498">
    <w:abstractNumId w:val="19"/>
  </w:num>
  <w:num w:numId="20" w16cid:durableId="1673878347">
    <w:abstractNumId w:val="19"/>
  </w:num>
  <w:num w:numId="21" w16cid:durableId="1981418246">
    <w:abstractNumId w:val="6"/>
  </w:num>
  <w:num w:numId="22" w16cid:durableId="783768987">
    <w:abstractNumId w:val="9"/>
  </w:num>
  <w:num w:numId="23" w16cid:durableId="606162590">
    <w:abstractNumId w:val="19"/>
  </w:num>
  <w:num w:numId="24" w16cid:durableId="500388591">
    <w:abstractNumId w:val="19"/>
  </w:num>
  <w:num w:numId="25" w16cid:durableId="769352181">
    <w:abstractNumId w:val="19"/>
  </w:num>
  <w:num w:numId="26" w16cid:durableId="885220155">
    <w:abstractNumId w:val="19"/>
  </w:num>
  <w:num w:numId="27" w16cid:durableId="52239883">
    <w:abstractNumId w:val="19"/>
  </w:num>
  <w:num w:numId="28" w16cid:durableId="27337368">
    <w:abstractNumId w:val="19"/>
  </w:num>
  <w:num w:numId="29" w16cid:durableId="1930776006">
    <w:abstractNumId w:val="20"/>
  </w:num>
  <w:num w:numId="30" w16cid:durableId="1392193975">
    <w:abstractNumId w:val="16"/>
  </w:num>
  <w:num w:numId="31" w16cid:durableId="286399376">
    <w:abstractNumId w:val="19"/>
  </w:num>
  <w:num w:numId="32" w16cid:durableId="1784374862">
    <w:abstractNumId w:val="19"/>
  </w:num>
  <w:num w:numId="33" w16cid:durableId="1164590645">
    <w:abstractNumId w:val="19"/>
  </w:num>
  <w:num w:numId="34" w16cid:durableId="2051108706">
    <w:abstractNumId w:val="11"/>
  </w:num>
  <w:num w:numId="35" w16cid:durableId="1520462326">
    <w:abstractNumId w:val="15"/>
  </w:num>
  <w:num w:numId="36" w16cid:durableId="30304383">
    <w:abstractNumId w:val="19"/>
  </w:num>
  <w:num w:numId="37" w16cid:durableId="1805612765">
    <w:abstractNumId w:val="14"/>
  </w:num>
  <w:num w:numId="38" w16cid:durableId="1375302046">
    <w:abstractNumId w:val="10"/>
  </w:num>
  <w:num w:numId="39" w16cid:durableId="2081517535">
    <w:abstractNumId w:val="10"/>
  </w:num>
  <w:num w:numId="40" w16cid:durableId="283074918">
    <w:abstractNumId w:val="10"/>
  </w:num>
  <w:num w:numId="41" w16cid:durableId="1037707278">
    <w:abstractNumId w:val="10"/>
  </w:num>
  <w:num w:numId="42" w16cid:durableId="232392615">
    <w:abstractNumId w:val="10"/>
  </w:num>
  <w:num w:numId="43" w16cid:durableId="1913159415">
    <w:abstractNumId w:val="5"/>
  </w:num>
  <w:num w:numId="44" w16cid:durableId="1717856648">
    <w:abstractNumId w:val="13"/>
  </w:num>
  <w:num w:numId="45" w16cid:durableId="3251301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5A7"/>
    <w:rsid w:val="00000873"/>
    <w:rsid w:val="0000146B"/>
    <w:rsid w:val="000017F6"/>
    <w:rsid w:val="00007EF1"/>
    <w:rsid w:val="00011BD1"/>
    <w:rsid w:val="000143FF"/>
    <w:rsid w:val="00015818"/>
    <w:rsid w:val="00015FFA"/>
    <w:rsid w:val="00020515"/>
    <w:rsid w:val="00021685"/>
    <w:rsid w:val="00021B2E"/>
    <w:rsid w:val="00021B70"/>
    <w:rsid w:val="00022F70"/>
    <w:rsid w:val="00026643"/>
    <w:rsid w:val="00026BA8"/>
    <w:rsid w:val="00026DE9"/>
    <w:rsid w:val="00027AA3"/>
    <w:rsid w:val="00030FA5"/>
    <w:rsid w:val="00032928"/>
    <w:rsid w:val="00033277"/>
    <w:rsid w:val="00033318"/>
    <w:rsid w:val="00036747"/>
    <w:rsid w:val="00036A39"/>
    <w:rsid w:val="00036E96"/>
    <w:rsid w:val="00037620"/>
    <w:rsid w:val="00037B72"/>
    <w:rsid w:val="000402E5"/>
    <w:rsid w:val="00040548"/>
    <w:rsid w:val="0004125D"/>
    <w:rsid w:val="00041D0A"/>
    <w:rsid w:val="00043F4F"/>
    <w:rsid w:val="00045144"/>
    <w:rsid w:val="000475CD"/>
    <w:rsid w:val="000517FD"/>
    <w:rsid w:val="000546D9"/>
    <w:rsid w:val="00061F35"/>
    <w:rsid w:val="0006404C"/>
    <w:rsid w:val="00065039"/>
    <w:rsid w:val="00066537"/>
    <w:rsid w:val="00067F09"/>
    <w:rsid w:val="00070E92"/>
    <w:rsid w:val="00072474"/>
    <w:rsid w:val="00072A0D"/>
    <w:rsid w:val="000731BF"/>
    <w:rsid w:val="000733F1"/>
    <w:rsid w:val="000771DA"/>
    <w:rsid w:val="00080EFD"/>
    <w:rsid w:val="0008158D"/>
    <w:rsid w:val="00082DF3"/>
    <w:rsid w:val="00083A8F"/>
    <w:rsid w:val="000860A9"/>
    <w:rsid w:val="000866C5"/>
    <w:rsid w:val="00091493"/>
    <w:rsid w:val="00096469"/>
    <w:rsid w:val="000975AE"/>
    <w:rsid w:val="000A0D28"/>
    <w:rsid w:val="000B11E5"/>
    <w:rsid w:val="000B15A9"/>
    <w:rsid w:val="000B282A"/>
    <w:rsid w:val="000B5FCE"/>
    <w:rsid w:val="000B72D1"/>
    <w:rsid w:val="000B7A4D"/>
    <w:rsid w:val="000C1278"/>
    <w:rsid w:val="000C17E5"/>
    <w:rsid w:val="000C187D"/>
    <w:rsid w:val="000C25C4"/>
    <w:rsid w:val="000C3F9D"/>
    <w:rsid w:val="000C54BA"/>
    <w:rsid w:val="000C5624"/>
    <w:rsid w:val="000C6B04"/>
    <w:rsid w:val="000D0F52"/>
    <w:rsid w:val="000D23E0"/>
    <w:rsid w:val="000D5CB4"/>
    <w:rsid w:val="000E289E"/>
    <w:rsid w:val="000E5377"/>
    <w:rsid w:val="000E5FE1"/>
    <w:rsid w:val="000F18C3"/>
    <w:rsid w:val="000F2338"/>
    <w:rsid w:val="000F2BD1"/>
    <w:rsid w:val="000F4518"/>
    <w:rsid w:val="000F5BE7"/>
    <w:rsid w:val="000F7AE6"/>
    <w:rsid w:val="00100612"/>
    <w:rsid w:val="00100FCE"/>
    <w:rsid w:val="00101800"/>
    <w:rsid w:val="00105C7E"/>
    <w:rsid w:val="001067FA"/>
    <w:rsid w:val="001113C9"/>
    <w:rsid w:val="00112C83"/>
    <w:rsid w:val="001130EC"/>
    <w:rsid w:val="00114C77"/>
    <w:rsid w:val="00115435"/>
    <w:rsid w:val="001211EB"/>
    <w:rsid w:val="00121709"/>
    <w:rsid w:val="001230A3"/>
    <w:rsid w:val="00126FBA"/>
    <w:rsid w:val="00126FBD"/>
    <w:rsid w:val="00130C58"/>
    <w:rsid w:val="00130DA4"/>
    <w:rsid w:val="00130F69"/>
    <w:rsid w:val="00133F84"/>
    <w:rsid w:val="00134C19"/>
    <w:rsid w:val="00135027"/>
    <w:rsid w:val="001366D5"/>
    <w:rsid w:val="001438DB"/>
    <w:rsid w:val="00143D09"/>
    <w:rsid w:val="0014562A"/>
    <w:rsid w:val="001456F9"/>
    <w:rsid w:val="0014590D"/>
    <w:rsid w:val="00146051"/>
    <w:rsid w:val="001475E6"/>
    <w:rsid w:val="00150204"/>
    <w:rsid w:val="00153C47"/>
    <w:rsid w:val="0015497B"/>
    <w:rsid w:val="00154C32"/>
    <w:rsid w:val="00155721"/>
    <w:rsid w:val="00155E8A"/>
    <w:rsid w:val="00156538"/>
    <w:rsid w:val="00156951"/>
    <w:rsid w:val="00162305"/>
    <w:rsid w:val="00167156"/>
    <w:rsid w:val="001769A3"/>
    <w:rsid w:val="00180B0A"/>
    <w:rsid w:val="0018107A"/>
    <w:rsid w:val="00182EE7"/>
    <w:rsid w:val="00183FB3"/>
    <w:rsid w:val="0019050E"/>
    <w:rsid w:val="00190F52"/>
    <w:rsid w:val="001916BC"/>
    <w:rsid w:val="001920DA"/>
    <w:rsid w:val="00192710"/>
    <w:rsid w:val="001928C9"/>
    <w:rsid w:val="00192DD5"/>
    <w:rsid w:val="0019318E"/>
    <w:rsid w:val="00194CAB"/>
    <w:rsid w:val="00194EE0"/>
    <w:rsid w:val="001A09D2"/>
    <w:rsid w:val="001A1036"/>
    <w:rsid w:val="001A31B3"/>
    <w:rsid w:val="001A3252"/>
    <w:rsid w:val="001A3953"/>
    <w:rsid w:val="001A4291"/>
    <w:rsid w:val="001A76C9"/>
    <w:rsid w:val="001A7778"/>
    <w:rsid w:val="001B28D6"/>
    <w:rsid w:val="001B61A7"/>
    <w:rsid w:val="001C12D7"/>
    <w:rsid w:val="001C1B20"/>
    <w:rsid w:val="001C1EE6"/>
    <w:rsid w:val="001C2F6C"/>
    <w:rsid w:val="001C4129"/>
    <w:rsid w:val="001C72C0"/>
    <w:rsid w:val="001C739B"/>
    <w:rsid w:val="001C7748"/>
    <w:rsid w:val="001C7CC9"/>
    <w:rsid w:val="001C7E38"/>
    <w:rsid w:val="001D088D"/>
    <w:rsid w:val="001D2AA3"/>
    <w:rsid w:val="001D2AE2"/>
    <w:rsid w:val="001E30F7"/>
    <w:rsid w:val="001E607E"/>
    <w:rsid w:val="001F0EFA"/>
    <w:rsid w:val="001F7FA8"/>
    <w:rsid w:val="0020264F"/>
    <w:rsid w:val="00203C34"/>
    <w:rsid w:val="00203CEA"/>
    <w:rsid w:val="00207D3D"/>
    <w:rsid w:val="002118F6"/>
    <w:rsid w:val="00212210"/>
    <w:rsid w:val="002122D7"/>
    <w:rsid w:val="00213238"/>
    <w:rsid w:val="002164A0"/>
    <w:rsid w:val="002164E7"/>
    <w:rsid w:val="00216897"/>
    <w:rsid w:val="00216D15"/>
    <w:rsid w:val="002179F8"/>
    <w:rsid w:val="00217FEA"/>
    <w:rsid w:val="00221100"/>
    <w:rsid w:val="0022130A"/>
    <w:rsid w:val="00221BF3"/>
    <w:rsid w:val="00226790"/>
    <w:rsid w:val="0022753E"/>
    <w:rsid w:val="0023108B"/>
    <w:rsid w:val="00232245"/>
    <w:rsid w:val="00232E13"/>
    <w:rsid w:val="002336BD"/>
    <w:rsid w:val="00233709"/>
    <w:rsid w:val="0023396C"/>
    <w:rsid w:val="00234268"/>
    <w:rsid w:val="002347B3"/>
    <w:rsid w:val="002350A6"/>
    <w:rsid w:val="0023600B"/>
    <w:rsid w:val="0023756D"/>
    <w:rsid w:val="002376EC"/>
    <w:rsid w:val="002416D7"/>
    <w:rsid w:val="00243AD0"/>
    <w:rsid w:val="00243D9F"/>
    <w:rsid w:val="00243EBB"/>
    <w:rsid w:val="002463DF"/>
    <w:rsid w:val="00246401"/>
    <w:rsid w:val="0025485E"/>
    <w:rsid w:val="002564A0"/>
    <w:rsid w:val="00256533"/>
    <w:rsid w:val="00256F59"/>
    <w:rsid w:val="002571A7"/>
    <w:rsid w:val="0025723F"/>
    <w:rsid w:val="00260A75"/>
    <w:rsid w:val="0026454A"/>
    <w:rsid w:val="0026684D"/>
    <w:rsid w:val="00266C38"/>
    <w:rsid w:val="00266CBE"/>
    <w:rsid w:val="00266F59"/>
    <w:rsid w:val="0027042F"/>
    <w:rsid w:val="00270B09"/>
    <w:rsid w:val="00271219"/>
    <w:rsid w:val="00274CB0"/>
    <w:rsid w:val="002750E3"/>
    <w:rsid w:val="0027603B"/>
    <w:rsid w:val="00276959"/>
    <w:rsid w:val="002802E9"/>
    <w:rsid w:val="00280C27"/>
    <w:rsid w:val="0028106D"/>
    <w:rsid w:val="00282429"/>
    <w:rsid w:val="0028403A"/>
    <w:rsid w:val="0028514C"/>
    <w:rsid w:val="002871F3"/>
    <w:rsid w:val="002875A0"/>
    <w:rsid w:val="00287BDF"/>
    <w:rsid w:val="00290302"/>
    <w:rsid w:val="002912F7"/>
    <w:rsid w:val="002915CD"/>
    <w:rsid w:val="00291A48"/>
    <w:rsid w:val="00291BBC"/>
    <w:rsid w:val="0029247F"/>
    <w:rsid w:val="00292907"/>
    <w:rsid w:val="0029302C"/>
    <w:rsid w:val="0029695E"/>
    <w:rsid w:val="00297F8A"/>
    <w:rsid w:val="002A042A"/>
    <w:rsid w:val="002A4576"/>
    <w:rsid w:val="002A643A"/>
    <w:rsid w:val="002A6642"/>
    <w:rsid w:val="002B1ED4"/>
    <w:rsid w:val="002C3400"/>
    <w:rsid w:val="002C3734"/>
    <w:rsid w:val="002C51EC"/>
    <w:rsid w:val="002C6140"/>
    <w:rsid w:val="002C6A86"/>
    <w:rsid w:val="002C6ADA"/>
    <w:rsid w:val="002C784F"/>
    <w:rsid w:val="002D0F1E"/>
    <w:rsid w:val="002D1229"/>
    <w:rsid w:val="002D2984"/>
    <w:rsid w:val="002D3DD1"/>
    <w:rsid w:val="002D4628"/>
    <w:rsid w:val="002D49FF"/>
    <w:rsid w:val="002D4FFB"/>
    <w:rsid w:val="002D6024"/>
    <w:rsid w:val="002D675C"/>
    <w:rsid w:val="002D6999"/>
    <w:rsid w:val="002E046F"/>
    <w:rsid w:val="002E358D"/>
    <w:rsid w:val="002E37F2"/>
    <w:rsid w:val="002E460E"/>
    <w:rsid w:val="002E583A"/>
    <w:rsid w:val="002E60F0"/>
    <w:rsid w:val="002E6AE8"/>
    <w:rsid w:val="002F08CE"/>
    <w:rsid w:val="002F48E0"/>
    <w:rsid w:val="002F57C7"/>
    <w:rsid w:val="002F7603"/>
    <w:rsid w:val="00301521"/>
    <w:rsid w:val="00302569"/>
    <w:rsid w:val="00303212"/>
    <w:rsid w:val="00303AB5"/>
    <w:rsid w:val="00304296"/>
    <w:rsid w:val="00305A2C"/>
    <w:rsid w:val="0030733D"/>
    <w:rsid w:val="00307BC8"/>
    <w:rsid w:val="003105ED"/>
    <w:rsid w:val="003129BA"/>
    <w:rsid w:val="003148C5"/>
    <w:rsid w:val="0032150D"/>
    <w:rsid w:val="00322B03"/>
    <w:rsid w:val="00322E8A"/>
    <w:rsid w:val="00323468"/>
    <w:rsid w:val="0032626F"/>
    <w:rsid w:val="003308B6"/>
    <w:rsid w:val="00330B8D"/>
    <w:rsid w:val="00332927"/>
    <w:rsid w:val="003332F5"/>
    <w:rsid w:val="003347E8"/>
    <w:rsid w:val="00337CAA"/>
    <w:rsid w:val="0034322B"/>
    <w:rsid w:val="00343AA5"/>
    <w:rsid w:val="003448C5"/>
    <w:rsid w:val="00344F8B"/>
    <w:rsid w:val="00345E3E"/>
    <w:rsid w:val="00346BC6"/>
    <w:rsid w:val="00347361"/>
    <w:rsid w:val="003519B0"/>
    <w:rsid w:val="0035388A"/>
    <w:rsid w:val="00353EA7"/>
    <w:rsid w:val="003552D5"/>
    <w:rsid w:val="00355EB1"/>
    <w:rsid w:val="003600C5"/>
    <w:rsid w:val="003611D8"/>
    <w:rsid w:val="0036513E"/>
    <w:rsid w:val="00367096"/>
    <w:rsid w:val="00367700"/>
    <w:rsid w:val="003707A1"/>
    <w:rsid w:val="003708B3"/>
    <w:rsid w:val="00375FC8"/>
    <w:rsid w:val="00376248"/>
    <w:rsid w:val="0037705E"/>
    <w:rsid w:val="00377FE8"/>
    <w:rsid w:val="00380B91"/>
    <w:rsid w:val="00382FFD"/>
    <w:rsid w:val="00384DC8"/>
    <w:rsid w:val="00385B14"/>
    <w:rsid w:val="00385FBF"/>
    <w:rsid w:val="0038601F"/>
    <w:rsid w:val="00386B17"/>
    <w:rsid w:val="00386F51"/>
    <w:rsid w:val="003912DD"/>
    <w:rsid w:val="00391828"/>
    <w:rsid w:val="00394381"/>
    <w:rsid w:val="00395B63"/>
    <w:rsid w:val="0039604D"/>
    <w:rsid w:val="0039778E"/>
    <w:rsid w:val="00397C88"/>
    <w:rsid w:val="003A06C7"/>
    <w:rsid w:val="003A1682"/>
    <w:rsid w:val="003A1B15"/>
    <w:rsid w:val="003A310C"/>
    <w:rsid w:val="003A3548"/>
    <w:rsid w:val="003A4879"/>
    <w:rsid w:val="003A5F89"/>
    <w:rsid w:val="003A7EFD"/>
    <w:rsid w:val="003B0F58"/>
    <w:rsid w:val="003B3793"/>
    <w:rsid w:val="003B37C8"/>
    <w:rsid w:val="003B7250"/>
    <w:rsid w:val="003C0A47"/>
    <w:rsid w:val="003C12C0"/>
    <w:rsid w:val="003C1DB9"/>
    <w:rsid w:val="003C3440"/>
    <w:rsid w:val="003C3ACA"/>
    <w:rsid w:val="003C5CF9"/>
    <w:rsid w:val="003C6BE7"/>
    <w:rsid w:val="003C71A6"/>
    <w:rsid w:val="003D195C"/>
    <w:rsid w:val="003D41CC"/>
    <w:rsid w:val="003D67B4"/>
    <w:rsid w:val="003E0345"/>
    <w:rsid w:val="003E2D3F"/>
    <w:rsid w:val="003E3020"/>
    <w:rsid w:val="003E3050"/>
    <w:rsid w:val="003E39F5"/>
    <w:rsid w:val="003E3A29"/>
    <w:rsid w:val="003E462B"/>
    <w:rsid w:val="003E55A2"/>
    <w:rsid w:val="003F2474"/>
    <w:rsid w:val="003F3225"/>
    <w:rsid w:val="003F330A"/>
    <w:rsid w:val="003F3F35"/>
    <w:rsid w:val="003F47D4"/>
    <w:rsid w:val="003F53BD"/>
    <w:rsid w:val="003F5B54"/>
    <w:rsid w:val="003F5BCC"/>
    <w:rsid w:val="003F6281"/>
    <w:rsid w:val="003F6654"/>
    <w:rsid w:val="00400B96"/>
    <w:rsid w:val="00412ACF"/>
    <w:rsid w:val="0041502D"/>
    <w:rsid w:val="00417E1B"/>
    <w:rsid w:val="0042000B"/>
    <w:rsid w:val="00420566"/>
    <w:rsid w:val="00423231"/>
    <w:rsid w:val="00423669"/>
    <w:rsid w:val="00426F30"/>
    <w:rsid w:val="004321E5"/>
    <w:rsid w:val="004324E8"/>
    <w:rsid w:val="0043285F"/>
    <w:rsid w:val="00434B4B"/>
    <w:rsid w:val="0043770A"/>
    <w:rsid w:val="00440E16"/>
    <w:rsid w:val="00443C4E"/>
    <w:rsid w:val="00443D24"/>
    <w:rsid w:val="004450CD"/>
    <w:rsid w:val="00446680"/>
    <w:rsid w:val="00446EB2"/>
    <w:rsid w:val="00447BB5"/>
    <w:rsid w:val="00451810"/>
    <w:rsid w:val="00452002"/>
    <w:rsid w:val="00452B64"/>
    <w:rsid w:val="00452C58"/>
    <w:rsid w:val="00454192"/>
    <w:rsid w:val="00454E63"/>
    <w:rsid w:val="0045659E"/>
    <w:rsid w:val="004578DC"/>
    <w:rsid w:val="00460C1E"/>
    <w:rsid w:val="00461BF4"/>
    <w:rsid w:val="004628F2"/>
    <w:rsid w:val="00462A10"/>
    <w:rsid w:val="004633EC"/>
    <w:rsid w:val="00463A7D"/>
    <w:rsid w:val="00465A79"/>
    <w:rsid w:val="00465B88"/>
    <w:rsid w:val="00470721"/>
    <w:rsid w:val="00472F5B"/>
    <w:rsid w:val="004736FB"/>
    <w:rsid w:val="0048051E"/>
    <w:rsid w:val="00483615"/>
    <w:rsid w:val="0048539F"/>
    <w:rsid w:val="0048659B"/>
    <w:rsid w:val="00486B4E"/>
    <w:rsid w:val="00487AF2"/>
    <w:rsid w:val="00491222"/>
    <w:rsid w:val="004951AD"/>
    <w:rsid w:val="00495BEA"/>
    <w:rsid w:val="00496218"/>
    <w:rsid w:val="004968B8"/>
    <w:rsid w:val="00496E6F"/>
    <w:rsid w:val="004A43A3"/>
    <w:rsid w:val="004A4C91"/>
    <w:rsid w:val="004A4E1E"/>
    <w:rsid w:val="004A5A74"/>
    <w:rsid w:val="004A5B03"/>
    <w:rsid w:val="004A5B06"/>
    <w:rsid w:val="004B0EA3"/>
    <w:rsid w:val="004B49BE"/>
    <w:rsid w:val="004B6517"/>
    <w:rsid w:val="004B7C1F"/>
    <w:rsid w:val="004C27CF"/>
    <w:rsid w:val="004C292E"/>
    <w:rsid w:val="004C39EA"/>
    <w:rsid w:val="004C5816"/>
    <w:rsid w:val="004C6860"/>
    <w:rsid w:val="004C7156"/>
    <w:rsid w:val="004D1C75"/>
    <w:rsid w:val="004D3B5B"/>
    <w:rsid w:val="004D4AC6"/>
    <w:rsid w:val="004E0A5F"/>
    <w:rsid w:val="004E2BE7"/>
    <w:rsid w:val="004E2E03"/>
    <w:rsid w:val="004E39D8"/>
    <w:rsid w:val="004E5356"/>
    <w:rsid w:val="004E658F"/>
    <w:rsid w:val="004E68D0"/>
    <w:rsid w:val="004F14C0"/>
    <w:rsid w:val="004F3CF4"/>
    <w:rsid w:val="00500C83"/>
    <w:rsid w:val="00505B4A"/>
    <w:rsid w:val="00510450"/>
    <w:rsid w:val="0051124F"/>
    <w:rsid w:val="0051241C"/>
    <w:rsid w:val="005131D6"/>
    <w:rsid w:val="00513DEA"/>
    <w:rsid w:val="005168EE"/>
    <w:rsid w:val="00516974"/>
    <w:rsid w:val="005201E4"/>
    <w:rsid w:val="00526F15"/>
    <w:rsid w:val="00532392"/>
    <w:rsid w:val="00532E34"/>
    <w:rsid w:val="00534878"/>
    <w:rsid w:val="00535318"/>
    <w:rsid w:val="0054061B"/>
    <w:rsid w:val="005407DD"/>
    <w:rsid w:val="00540D56"/>
    <w:rsid w:val="00540FC9"/>
    <w:rsid w:val="00550491"/>
    <w:rsid w:val="00552D73"/>
    <w:rsid w:val="00557ECB"/>
    <w:rsid w:val="005609F2"/>
    <w:rsid w:val="0056155F"/>
    <w:rsid w:val="00562AA4"/>
    <w:rsid w:val="005634E5"/>
    <w:rsid w:val="005636D9"/>
    <w:rsid w:val="0056469B"/>
    <w:rsid w:val="00565A4A"/>
    <w:rsid w:val="005672E3"/>
    <w:rsid w:val="00567B11"/>
    <w:rsid w:val="00574CC9"/>
    <w:rsid w:val="00576322"/>
    <w:rsid w:val="005807A7"/>
    <w:rsid w:val="005836C8"/>
    <w:rsid w:val="0058520C"/>
    <w:rsid w:val="005912A3"/>
    <w:rsid w:val="00591C39"/>
    <w:rsid w:val="005952DD"/>
    <w:rsid w:val="0059717A"/>
    <w:rsid w:val="00597370"/>
    <w:rsid w:val="005A016B"/>
    <w:rsid w:val="005A12E2"/>
    <w:rsid w:val="005A139B"/>
    <w:rsid w:val="005A1F85"/>
    <w:rsid w:val="005A3DF9"/>
    <w:rsid w:val="005A5AB6"/>
    <w:rsid w:val="005A78B4"/>
    <w:rsid w:val="005B0DB5"/>
    <w:rsid w:val="005B3624"/>
    <w:rsid w:val="005C030F"/>
    <w:rsid w:val="005C14C5"/>
    <w:rsid w:val="005C1D78"/>
    <w:rsid w:val="005C3AB4"/>
    <w:rsid w:val="005C47BC"/>
    <w:rsid w:val="005C48C4"/>
    <w:rsid w:val="005D0D0C"/>
    <w:rsid w:val="005D1150"/>
    <w:rsid w:val="005D21B6"/>
    <w:rsid w:val="005D3701"/>
    <w:rsid w:val="005D692C"/>
    <w:rsid w:val="005D7C6E"/>
    <w:rsid w:val="005E20F2"/>
    <w:rsid w:val="005E2142"/>
    <w:rsid w:val="005E2264"/>
    <w:rsid w:val="005E2317"/>
    <w:rsid w:val="005E2872"/>
    <w:rsid w:val="005E2EA3"/>
    <w:rsid w:val="005E3A00"/>
    <w:rsid w:val="005E4EA7"/>
    <w:rsid w:val="005F10F2"/>
    <w:rsid w:val="005F18CD"/>
    <w:rsid w:val="005F4DAF"/>
    <w:rsid w:val="005F6333"/>
    <w:rsid w:val="0060017B"/>
    <w:rsid w:val="00601958"/>
    <w:rsid w:val="006019DF"/>
    <w:rsid w:val="0060373A"/>
    <w:rsid w:val="00605CF2"/>
    <w:rsid w:val="00606B1F"/>
    <w:rsid w:val="00607AFB"/>
    <w:rsid w:val="00607D64"/>
    <w:rsid w:val="006112E4"/>
    <w:rsid w:val="00611610"/>
    <w:rsid w:val="00614433"/>
    <w:rsid w:val="006148B9"/>
    <w:rsid w:val="00614D24"/>
    <w:rsid w:val="0061576C"/>
    <w:rsid w:val="00616DB5"/>
    <w:rsid w:val="00617BF5"/>
    <w:rsid w:val="00617F63"/>
    <w:rsid w:val="00621219"/>
    <w:rsid w:val="006222C3"/>
    <w:rsid w:val="006227CA"/>
    <w:rsid w:val="00623199"/>
    <w:rsid w:val="00626EDC"/>
    <w:rsid w:val="00626F5C"/>
    <w:rsid w:val="0062715C"/>
    <w:rsid w:val="006317F3"/>
    <w:rsid w:val="0063395D"/>
    <w:rsid w:val="00633B01"/>
    <w:rsid w:val="006346C4"/>
    <w:rsid w:val="00636D23"/>
    <w:rsid w:val="006375F3"/>
    <w:rsid w:val="006401BD"/>
    <w:rsid w:val="00640B8A"/>
    <w:rsid w:val="00642C4C"/>
    <w:rsid w:val="00643D14"/>
    <w:rsid w:val="00646319"/>
    <w:rsid w:val="00646F7F"/>
    <w:rsid w:val="00647C00"/>
    <w:rsid w:val="00647E60"/>
    <w:rsid w:val="0066048C"/>
    <w:rsid w:val="00661A58"/>
    <w:rsid w:val="006715BC"/>
    <w:rsid w:val="0067351E"/>
    <w:rsid w:val="00674A18"/>
    <w:rsid w:val="0067607F"/>
    <w:rsid w:val="00687913"/>
    <w:rsid w:val="00690A61"/>
    <w:rsid w:val="00691ED5"/>
    <w:rsid w:val="00694791"/>
    <w:rsid w:val="006A03A3"/>
    <w:rsid w:val="006A3069"/>
    <w:rsid w:val="006A7DCF"/>
    <w:rsid w:val="006B2A92"/>
    <w:rsid w:val="006B373A"/>
    <w:rsid w:val="006B597D"/>
    <w:rsid w:val="006B5F7A"/>
    <w:rsid w:val="006B6BC3"/>
    <w:rsid w:val="006B6F7F"/>
    <w:rsid w:val="006C2D2A"/>
    <w:rsid w:val="006C2F51"/>
    <w:rsid w:val="006C69A2"/>
    <w:rsid w:val="006D163B"/>
    <w:rsid w:val="006D263C"/>
    <w:rsid w:val="006D2D2E"/>
    <w:rsid w:val="006E0C5D"/>
    <w:rsid w:val="006E269E"/>
    <w:rsid w:val="006E385A"/>
    <w:rsid w:val="006E4EEB"/>
    <w:rsid w:val="006E674D"/>
    <w:rsid w:val="006F16F5"/>
    <w:rsid w:val="006F1808"/>
    <w:rsid w:val="006F31E2"/>
    <w:rsid w:val="006F48C8"/>
    <w:rsid w:val="006F49FD"/>
    <w:rsid w:val="006F6A5E"/>
    <w:rsid w:val="006F6ED2"/>
    <w:rsid w:val="00701074"/>
    <w:rsid w:val="007018C5"/>
    <w:rsid w:val="007070CA"/>
    <w:rsid w:val="00716547"/>
    <w:rsid w:val="0071764A"/>
    <w:rsid w:val="007204B3"/>
    <w:rsid w:val="007204F9"/>
    <w:rsid w:val="00720858"/>
    <w:rsid w:val="007228FE"/>
    <w:rsid w:val="00723042"/>
    <w:rsid w:val="00726BE6"/>
    <w:rsid w:val="00727694"/>
    <w:rsid w:val="00730B21"/>
    <w:rsid w:val="00731625"/>
    <w:rsid w:val="0073264F"/>
    <w:rsid w:val="007329FC"/>
    <w:rsid w:val="00733778"/>
    <w:rsid w:val="007338A7"/>
    <w:rsid w:val="00734F22"/>
    <w:rsid w:val="00735212"/>
    <w:rsid w:val="0073560C"/>
    <w:rsid w:val="0074051E"/>
    <w:rsid w:val="007424F9"/>
    <w:rsid w:val="00745656"/>
    <w:rsid w:val="00745EBE"/>
    <w:rsid w:val="007469A6"/>
    <w:rsid w:val="00747B4C"/>
    <w:rsid w:val="00750C8F"/>
    <w:rsid w:val="007522C9"/>
    <w:rsid w:val="00753CA1"/>
    <w:rsid w:val="00754E28"/>
    <w:rsid w:val="00755119"/>
    <w:rsid w:val="00755C4F"/>
    <w:rsid w:val="007608F5"/>
    <w:rsid w:val="00761411"/>
    <w:rsid w:val="00766DB8"/>
    <w:rsid w:val="00771664"/>
    <w:rsid w:val="0077294F"/>
    <w:rsid w:val="0077454C"/>
    <w:rsid w:val="00775785"/>
    <w:rsid w:val="00777CB7"/>
    <w:rsid w:val="007801D7"/>
    <w:rsid w:val="0078066B"/>
    <w:rsid w:val="0078191F"/>
    <w:rsid w:val="00781FA7"/>
    <w:rsid w:val="00784290"/>
    <w:rsid w:val="00784CAD"/>
    <w:rsid w:val="007914E3"/>
    <w:rsid w:val="007938AB"/>
    <w:rsid w:val="007968F2"/>
    <w:rsid w:val="0079756A"/>
    <w:rsid w:val="007A0108"/>
    <w:rsid w:val="007A031A"/>
    <w:rsid w:val="007A542E"/>
    <w:rsid w:val="007A57F8"/>
    <w:rsid w:val="007A7FAE"/>
    <w:rsid w:val="007B0F65"/>
    <w:rsid w:val="007B1A9E"/>
    <w:rsid w:val="007B51F3"/>
    <w:rsid w:val="007B51F5"/>
    <w:rsid w:val="007B5941"/>
    <w:rsid w:val="007B658E"/>
    <w:rsid w:val="007B7B61"/>
    <w:rsid w:val="007C198D"/>
    <w:rsid w:val="007C44AA"/>
    <w:rsid w:val="007C6867"/>
    <w:rsid w:val="007C77F1"/>
    <w:rsid w:val="007D06E9"/>
    <w:rsid w:val="007D2E72"/>
    <w:rsid w:val="007D60B5"/>
    <w:rsid w:val="007D7FA4"/>
    <w:rsid w:val="007E11E5"/>
    <w:rsid w:val="007E1DB2"/>
    <w:rsid w:val="007E29C6"/>
    <w:rsid w:val="007E4397"/>
    <w:rsid w:val="007E4567"/>
    <w:rsid w:val="007E4F93"/>
    <w:rsid w:val="007E540B"/>
    <w:rsid w:val="007E73AB"/>
    <w:rsid w:val="007E76D3"/>
    <w:rsid w:val="007F3EC3"/>
    <w:rsid w:val="007F6AAD"/>
    <w:rsid w:val="007F7BE9"/>
    <w:rsid w:val="008002B9"/>
    <w:rsid w:val="00803313"/>
    <w:rsid w:val="0080419C"/>
    <w:rsid w:val="00806335"/>
    <w:rsid w:val="00806499"/>
    <w:rsid w:val="00810853"/>
    <w:rsid w:val="008133C5"/>
    <w:rsid w:val="00814405"/>
    <w:rsid w:val="008158B4"/>
    <w:rsid w:val="00817D96"/>
    <w:rsid w:val="008206C0"/>
    <w:rsid w:val="008249C9"/>
    <w:rsid w:val="0082536C"/>
    <w:rsid w:val="00826EAB"/>
    <w:rsid w:val="0083025A"/>
    <w:rsid w:val="0083284D"/>
    <w:rsid w:val="00835D63"/>
    <w:rsid w:val="0083622D"/>
    <w:rsid w:val="0083799A"/>
    <w:rsid w:val="00842B9A"/>
    <w:rsid w:val="00842DA5"/>
    <w:rsid w:val="00845279"/>
    <w:rsid w:val="00851AFD"/>
    <w:rsid w:val="00852C67"/>
    <w:rsid w:val="00854FDA"/>
    <w:rsid w:val="008552F6"/>
    <w:rsid w:val="00856471"/>
    <w:rsid w:val="008573DE"/>
    <w:rsid w:val="0085746F"/>
    <w:rsid w:val="0086086A"/>
    <w:rsid w:val="00862018"/>
    <w:rsid w:val="00862173"/>
    <w:rsid w:val="00863E35"/>
    <w:rsid w:val="00866528"/>
    <w:rsid w:val="00867F97"/>
    <w:rsid w:val="0087164A"/>
    <w:rsid w:val="00872A6F"/>
    <w:rsid w:val="00876E20"/>
    <w:rsid w:val="008816AE"/>
    <w:rsid w:val="008827AD"/>
    <w:rsid w:val="00882ABC"/>
    <w:rsid w:val="008836E6"/>
    <w:rsid w:val="00884B41"/>
    <w:rsid w:val="0088640B"/>
    <w:rsid w:val="00886917"/>
    <w:rsid w:val="008877BE"/>
    <w:rsid w:val="00890537"/>
    <w:rsid w:val="00893D2C"/>
    <w:rsid w:val="00894364"/>
    <w:rsid w:val="00894D1C"/>
    <w:rsid w:val="00894FB2"/>
    <w:rsid w:val="00896C32"/>
    <w:rsid w:val="008A0C31"/>
    <w:rsid w:val="008A329C"/>
    <w:rsid w:val="008A39BA"/>
    <w:rsid w:val="008A39E2"/>
    <w:rsid w:val="008A3DB4"/>
    <w:rsid w:val="008A75B5"/>
    <w:rsid w:val="008B0F91"/>
    <w:rsid w:val="008B3B29"/>
    <w:rsid w:val="008B5DBF"/>
    <w:rsid w:val="008C0A15"/>
    <w:rsid w:val="008C5344"/>
    <w:rsid w:val="008C5EEA"/>
    <w:rsid w:val="008C70B5"/>
    <w:rsid w:val="008C7E90"/>
    <w:rsid w:val="008D0687"/>
    <w:rsid w:val="008D2222"/>
    <w:rsid w:val="008E030E"/>
    <w:rsid w:val="008E0782"/>
    <w:rsid w:val="008E3835"/>
    <w:rsid w:val="008E6068"/>
    <w:rsid w:val="008E628C"/>
    <w:rsid w:val="008E6DF0"/>
    <w:rsid w:val="008E7BC8"/>
    <w:rsid w:val="008F0602"/>
    <w:rsid w:val="008F0BF3"/>
    <w:rsid w:val="008F0E55"/>
    <w:rsid w:val="008F1006"/>
    <w:rsid w:val="008F11D1"/>
    <w:rsid w:val="008F3EC6"/>
    <w:rsid w:val="008F653D"/>
    <w:rsid w:val="00900041"/>
    <w:rsid w:val="009019D8"/>
    <w:rsid w:val="00901D09"/>
    <w:rsid w:val="00901D91"/>
    <w:rsid w:val="0090266B"/>
    <w:rsid w:val="00902BEE"/>
    <w:rsid w:val="00907CC1"/>
    <w:rsid w:val="00910EA9"/>
    <w:rsid w:val="00912807"/>
    <w:rsid w:val="00913055"/>
    <w:rsid w:val="009168B3"/>
    <w:rsid w:val="00917B0A"/>
    <w:rsid w:val="00922988"/>
    <w:rsid w:val="00923C12"/>
    <w:rsid w:val="009309AB"/>
    <w:rsid w:val="00937927"/>
    <w:rsid w:val="009410CD"/>
    <w:rsid w:val="00941A84"/>
    <w:rsid w:val="00942FF7"/>
    <w:rsid w:val="009447EA"/>
    <w:rsid w:val="00952E7E"/>
    <w:rsid w:val="00961740"/>
    <w:rsid w:val="00962BA8"/>
    <w:rsid w:val="009676D1"/>
    <w:rsid w:val="0096793B"/>
    <w:rsid w:val="0097266C"/>
    <w:rsid w:val="00974E8A"/>
    <w:rsid w:val="009757B8"/>
    <w:rsid w:val="00981183"/>
    <w:rsid w:val="00983563"/>
    <w:rsid w:val="009903F7"/>
    <w:rsid w:val="00990CCF"/>
    <w:rsid w:val="00990FBF"/>
    <w:rsid w:val="00992DF9"/>
    <w:rsid w:val="009950A8"/>
    <w:rsid w:val="009963B9"/>
    <w:rsid w:val="00997EA2"/>
    <w:rsid w:val="009A008A"/>
    <w:rsid w:val="009A106A"/>
    <w:rsid w:val="009A36EC"/>
    <w:rsid w:val="009A39E7"/>
    <w:rsid w:val="009A4B7D"/>
    <w:rsid w:val="009A4ED2"/>
    <w:rsid w:val="009B11DF"/>
    <w:rsid w:val="009B1EFC"/>
    <w:rsid w:val="009B2639"/>
    <w:rsid w:val="009B2C0B"/>
    <w:rsid w:val="009B60CF"/>
    <w:rsid w:val="009C184A"/>
    <w:rsid w:val="009C2A5B"/>
    <w:rsid w:val="009C2FA2"/>
    <w:rsid w:val="009C42A6"/>
    <w:rsid w:val="009C430C"/>
    <w:rsid w:val="009C6D03"/>
    <w:rsid w:val="009D104C"/>
    <w:rsid w:val="009D330F"/>
    <w:rsid w:val="009D7894"/>
    <w:rsid w:val="009E5C46"/>
    <w:rsid w:val="009F0B87"/>
    <w:rsid w:val="009F1304"/>
    <w:rsid w:val="009F24BA"/>
    <w:rsid w:val="009F25D4"/>
    <w:rsid w:val="009F29BE"/>
    <w:rsid w:val="009F690B"/>
    <w:rsid w:val="009F6FCE"/>
    <w:rsid w:val="00A00E3B"/>
    <w:rsid w:val="00A01CA0"/>
    <w:rsid w:val="00A027C2"/>
    <w:rsid w:val="00A02F19"/>
    <w:rsid w:val="00A038EB"/>
    <w:rsid w:val="00A042DC"/>
    <w:rsid w:val="00A052FE"/>
    <w:rsid w:val="00A07C1A"/>
    <w:rsid w:val="00A1108E"/>
    <w:rsid w:val="00A1202D"/>
    <w:rsid w:val="00A1218F"/>
    <w:rsid w:val="00A12E26"/>
    <w:rsid w:val="00A13A65"/>
    <w:rsid w:val="00A13E53"/>
    <w:rsid w:val="00A149E0"/>
    <w:rsid w:val="00A16F79"/>
    <w:rsid w:val="00A21251"/>
    <w:rsid w:val="00A21ACD"/>
    <w:rsid w:val="00A222AA"/>
    <w:rsid w:val="00A2602E"/>
    <w:rsid w:val="00A2742F"/>
    <w:rsid w:val="00A30980"/>
    <w:rsid w:val="00A31504"/>
    <w:rsid w:val="00A333DC"/>
    <w:rsid w:val="00A33B82"/>
    <w:rsid w:val="00A348AE"/>
    <w:rsid w:val="00A3705A"/>
    <w:rsid w:val="00A378C9"/>
    <w:rsid w:val="00A37F3F"/>
    <w:rsid w:val="00A4112C"/>
    <w:rsid w:val="00A425BD"/>
    <w:rsid w:val="00A479E3"/>
    <w:rsid w:val="00A53B26"/>
    <w:rsid w:val="00A55681"/>
    <w:rsid w:val="00A5776C"/>
    <w:rsid w:val="00A612F2"/>
    <w:rsid w:val="00A64D4C"/>
    <w:rsid w:val="00A64E5A"/>
    <w:rsid w:val="00A64EDB"/>
    <w:rsid w:val="00A719D0"/>
    <w:rsid w:val="00A71F87"/>
    <w:rsid w:val="00A77B6C"/>
    <w:rsid w:val="00A8318C"/>
    <w:rsid w:val="00A84446"/>
    <w:rsid w:val="00A85986"/>
    <w:rsid w:val="00A85B31"/>
    <w:rsid w:val="00A85C57"/>
    <w:rsid w:val="00A85FFB"/>
    <w:rsid w:val="00A908C0"/>
    <w:rsid w:val="00A915E0"/>
    <w:rsid w:val="00A92C10"/>
    <w:rsid w:val="00A9439E"/>
    <w:rsid w:val="00A9515E"/>
    <w:rsid w:val="00A95F88"/>
    <w:rsid w:val="00AA095B"/>
    <w:rsid w:val="00AA2B25"/>
    <w:rsid w:val="00AA3F78"/>
    <w:rsid w:val="00AA52E2"/>
    <w:rsid w:val="00AA6E45"/>
    <w:rsid w:val="00AA7C55"/>
    <w:rsid w:val="00AB0FA8"/>
    <w:rsid w:val="00AB1573"/>
    <w:rsid w:val="00AB35A2"/>
    <w:rsid w:val="00AB4F17"/>
    <w:rsid w:val="00AB5A78"/>
    <w:rsid w:val="00AC18AF"/>
    <w:rsid w:val="00AC34B7"/>
    <w:rsid w:val="00AC427F"/>
    <w:rsid w:val="00AC4EDF"/>
    <w:rsid w:val="00AC56C1"/>
    <w:rsid w:val="00AC5E79"/>
    <w:rsid w:val="00AC6DCB"/>
    <w:rsid w:val="00AD100C"/>
    <w:rsid w:val="00AD218A"/>
    <w:rsid w:val="00AD4BA3"/>
    <w:rsid w:val="00AD4DFC"/>
    <w:rsid w:val="00AD5229"/>
    <w:rsid w:val="00AD7C0A"/>
    <w:rsid w:val="00AE2E57"/>
    <w:rsid w:val="00AE2F99"/>
    <w:rsid w:val="00AE2FF5"/>
    <w:rsid w:val="00AE4496"/>
    <w:rsid w:val="00AE44CF"/>
    <w:rsid w:val="00AE4F40"/>
    <w:rsid w:val="00AE5FDE"/>
    <w:rsid w:val="00AE74C0"/>
    <w:rsid w:val="00AE753D"/>
    <w:rsid w:val="00AF2826"/>
    <w:rsid w:val="00AF4A39"/>
    <w:rsid w:val="00AF5547"/>
    <w:rsid w:val="00AF6FC8"/>
    <w:rsid w:val="00AF72E2"/>
    <w:rsid w:val="00AF7D20"/>
    <w:rsid w:val="00B01DD8"/>
    <w:rsid w:val="00B0690B"/>
    <w:rsid w:val="00B142A9"/>
    <w:rsid w:val="00B15D6E"/>
    <w:rsid w:val="00B15FAD"/>
    <w:rsid w:val="00B1714D"/>
    <w:rsid w:val="00B17892"/>
    <w:rsid w:val="00B200DA"/>
    <w:rsid w:val="00B203A1"/>
    <w:rsid w:val="00B2183D"/>
    <w:rsid w:val="00B261C7"/>
    <w:rsid w:val="00B26B37"/>
    <w:rsid w:val="00B27CD1"/>
    <w:rsid w:val="00B32089"/>
    <w:rsid w:val="00B338B7"/>
    <w:rsid w:val="00B33A1B"/>
    <w:rsid w:val="00B33ADD"/>
    <w:rsid w:val="00B34127"/>
    <w:rsid w:val="00B35803"/>
    <w:rsid w:val="00B35938"/>
    <w:rsid w:val="00B35E9C"/>
    <w:rsid w:val="00B41C28"/>
    <w:rsid w:val="00B44492"/>
    <w:rsid w:val="00B44BB4"/>
    <w:rsid w:val="00B455F7"/>
    <w:rsid w:val="00B47AEA"/>
    <w:rsid w:val="00B53345"/>
    <w:rsid w:val="00B5567C"/>
    <w:rsid w:val="00B56A50"/>
    <w:rsid w:val="00B56D99"/>
    <w:rsid w:val="00B6048B"/>
    <w:rsid w:val="00B608EE"/>
    <w:rsid w:val="00B631E7"/>
    <w:rsid w:val="00B636CF"/>
    <w:rsid w:val="00B640AD"/>
    <w:rsid w:val="00B6467C"/>
    <w:rsid w:val="00B668D2"/>
    <w:rsid w:val="00B7102D"/>
    <w:rsid w:val="00B710DE"/>
    <w:rsid w:val="00B712FE"/>
    <w:rsid w:val="00B72BA8"/>
    <w:rsid w:val="00B74357"/>
    <w:rsid w:val="00B80650"/>
    <w:rsid w:val="00B80C5E"/>
    <w:rsid w:val="00B81AB7"/>
    <w:rsid w:val="00B81B16"/>
    <w:rsid w:val="00B8389C"/>
    <w:rsid w:val="00B844F6"/>
    <w:rsid w:val="00B873D1"/>
    <w:rsid w:val="00B87433"/>
    <w:rsid w:val="00B874EC"/>
    <w:rsid w:val="00B920C6"/>
    <w:rsid w:val="00B924CE"/>
    <w:rsid w:val="00B93A37"/>
    <w:rsid w:val="00B94065"/>
    <w:rsid w:val="00B9497A"/>
    <w:rsid w:val="00B9533C"/>
    <w:rsid w:val="00B96BBD"/>
    <w:rsid w:val="00BA2E74"/>
    <w:rsid w:val="00BA4E26"/>
    <w:rsid w:val="00BA4F02"/>
    <w:rsid w:val="00BA5E8F"/>
    <w:rsid w:val="00BA60B2"/>
    <w:rsid w:val="00BA7C97"/>
    <w:rsid w:val="00BB1998"/>
    <w:rsid w:val="00BB457C"/>
    <w:rsid w:val="00BB7554"/>
    <w:rsid w:val="00BC0593"/>
    <w:rsid w:val="00BC08B8"/>
    <w:rsid w:val="00BC0956"/>
    <w:rsid w:val="00BC283E"/>
    <w:rsid w:val="00BC4439"/>
    <w:rsid w:val="00BC4FB1"/>
    <w:rsid w:val="00BC533F"/>
    <w:rsid w:val="00BC5F48"/>
    <w:rsid w:val="00BD0014"/>
    <w:rsid w:val="00BD1694"/>
    <w:rsid w:val="00BD1E71"/>
    <w:rsid w:val="00BD39E0"/>
    <w:rsid w:val="00BD740C"/>
    <w:rsid w:val="00BE05A7"/>
    <w:rsid w:val="00BE1495"/>
    <w:rsid w:val="00BE2809"/>
    <w:rsid w:val="00BE2BAF"/>
    <w:rsid w:val="00BE3864"/>
    <w:rsid w:val="00BE4BB9"/>
    <w:rsid w:val="00BE7748"/>
    <w:rsid w:val="00BF274D"/>
    <w:rsid w:val="00BF29E9"/>
    <w:rsid w:val="00BF43F4"/>
    <w:rsid w:val="00BF6B8E"/>
    <w:rsid w:val="00BF6EE8"/>
    <w:rsid w:val="00C01F4D"/>
    <w:rsid w:val="00C025BB"/>
    <w:rsid w:val="00C03E7B"/>
    <w:rsid w:val="00C05397"/>
    <w:rsid w:val="00C05F7E"/>
    <w:rsid w:val="00C06873"/>
    <w:rsid w:val="00C143A7"/>
    <w:rsid w:val="00C20AAA"/>
    <w:rsid w:val="00C2699B"/>
    <w:rsid w:val="00C27B86"/>
    <w:rsid w:val="00C27FAF"/>
    <w:rsid w:val="00C30A7E"/>
    <w:rsid w:val="00C33296"/>
    <w:rsid w:val="00C42A53"/>
    <w:rsid w:val="00C438B3"/>
    <w:rsid w:val="00C4441F"/>
    <w:rsid w:val="00C4789F"/>
    <w:rsid w:val="00C47D39"/>
    <w:rsid w:val="00C50190"/>
    <w:rsid w:val="00C506D6"/>
    <w:rsid w:val="00C50F0F"/>
    <w:rsid w:val="00C52EB4"/>
    <w:rsid w:val="00C537AC"/>
    <w:rsid w:val="00C55939"/>
    <w:rsid w:val="00C55FB4"/>
    <w:rsid w:val="00C56BC7"/>
    <w:rsid w:val="00C57976"/>
    <w:rsid w:val="00C609ED"/>
    <w:rsid w:val="00C60F5E"/>
    <w:rsid w:val="00C642B3"/>
    <w:rsid w:val="00C646FD"/>
    <w:rsid w:val="00C64850"/>
    <w:rsid w:val="00C658B6"/>
    <w:rsid w:val="00C6786A"/>
    <w:rsid w:val="00C711FC"/>
    <w:rsid w:val="00C73FD8"/>
    <w:rsid w:val="00C7467B"/>
    <w:rsid w:val="00C75E58"/>
    <w:rsid w:val="00C77816"/>
    <w:rsid w:val="00C77B25"/>
    <w:rsid w:val="00C81449"/>
    <w:rsid w:val="00C81D0F"/>
    <w:rsid w:val="00C831BD"/>
    <w:rsid w:val="00C83B7C"/>
    <w:rsid w:val="00C85672"/>
    <w:rsid w:val="00C870C6"/>
    <w:rsid w:val="00C90817"/>
    <w:rsid w:val="00C94995"/>
    <w:rsid w:val="00C95DFD"/>
    <w:rsid w:val="00C960F6"/>
    <w:rsid w:val="00C96709"/>
    <w:rsid w:val="00C97128"/>
    <w:rsid w:val="00C97E76"/>
    <w:rsid w:val="00CA0AE1"/>
    <w:rsid w:val="00CA1554"/>
    <w:rsid w:val="00CA2A8D"/>
    <w:rsid w:val="00CA4C56"/>
    <w:rsid w:val="00CA5D01"/>
    <w:rsid w:val="00CA6B2B"/>
    <w:rsid w:val="00CA6BA3"/>
    <w:rsid w:val="00CA6D2F"/>
    <w:rsid w:val="00CB008B"/>
    <w:rsid w:val="00CB3C69"/>
    <w:rsid w:val="00CB49F6"/>
    <w:rsid w:val="00CB5526"/>
    <w:rsid w:val="00CB5A63"/>
    <w:rsid w:val="00CC11CE"/>
    <w:rsid w:val="00CC2C85"/>
    <w:rsid w:val="00CC31F2"/>
    <w:rsid w:val="00CC3940"/>
    <w:rsid w:val="00CC7DDA"/>
    <w:rsid w:val="00CC7DFD"/>
    <w:rsid w:val="00CE0741"/>
    <w:rsid w:val="00CE1E92"/>
    <w:rsid w:val="00CE63B7"/>
    <w:rsid w:val="00CE673A"/>
    <w:rsid w:val="00CE6A1F"/>
    <w:rsid w:val="00CF093D"/>
    <w:rsid w:val="00CF0DAB"/>
    <w:rsid w:val="00CF0E45"/>
    <w:rsid w:val="00CF0FB8"/>
    <w:rsid w:val="00CF135D"/>
    <w:rsid w:val="00CF145C"/>
    <w:rsid w:val="00CF3004"/>
    <w:rsid w:val="00CF346A"/>
    <w:rsid w:val="00CF450B"/>
    <w:rsid w:val="00CF5227"/>
    <w:rsid w:val="00CF6835"/>
    <w:rsid w:val="00CF6F57"/>
    <w:rsid w:val="00D02032"/>
    <w:rsid w:val="00D023D4"/>
    <w:rsid w:val="00D02E11"/>
    <w:rsid w:val="00D036E7"/>
    <w:rsid w:val="00D03AA1"/>
    <w:rsid w:val="00D05DA4"/>
    <w:rsid w:val="00D073F8"/>
    <w:rsid w:val="00D10188"/>
    <w:rsid w:val="00D12021"/>
    <w:rsid w:val="00D12FF0"/>
    <w:rsid w:val="00D15382"/>
    <w:rsid w:val="00D16C2A"/>
    <w:rsid w:val="00D1765F"/>
    <w:rsid w:val="00D17A63"/>
    <w:rsid w:val="00D2778E"/>
    <w:rsid w:val="00D30E17"/>
    <w:rsid w:val="00D30F61"/>
    <w:rsid w:val="00D31030"/>
    <w:rsid w:val="00D321C3"/>
    <w:rsid w:val="00D331E8"/>
    <w:rsid w:val="00D3387B"/>
    <w:rsid w:val="00D37483"/>
    <w:rsid w:val="00D43C4F"/>
    <w:rsid w:val="00D455FA"/>
    <w:rsid w:val="00D4736F"/>
    <w:rsid w:val="00D501B3"/>
    <w:rsid w:val="00D50CD3"/>
    <w:rsid w:val="00D54410"/>
    <w:rsid w:val="00D55435"/>
    <w:rsid w:val="00D57D51"/>
    <w:rsid w:val="00D60146"/>
    <w:rsid w:val="00D63842"/>
    <w:rsid w:val="00D645C8"/>
    <w:rsid w:val="00D66284"/>
    <w:rsid w:val="00D677C7"/>
    <w:rsid w:val="00D67D2C"/>
    <w:rsid w:val="00D70988"/>
    <w:rsid w:val="00D70A41"/>
    <w:rsid w:val="00D71E1F"/>
    <w:rsid w:val="00D74198"/>
    <w:rsid w:val="00D74737"/>
    <w:rsid w:val="00D756DF"/>
    <w:rsid w:val="00D76B3A"/>
    <w:rsid w:val="00D77336"/>
    <w:rsid w:val="00D8316C"/>
    <w:rsid w:val="00D83518"/>
    <w:rsid w:val="00D87496"/>
    <w:rsid w:val="00D87818"/>
    <w:rsid w:val="00D902A7"/>
    <w:rsid w:val="00D9175B"/>
    <w:rsid w:val="00D91CEF"/>
    <w:rsid w:val="00D9377E"/>
    <w:rsid w:val="00D94ECF"/>
    <w:rsid w:val="00D9742D"/>
    <w:rsid w:val="00DA16BA"/>
    <w:rsid w:val="00DA17C8"/>
    <w:rsid w:val="00DA1993"/>
    <w:rsid w:val="00DA2006"/>
    <w:rsid w:val="00DA26E2"/>
    <w:rsid w:val="00DA2AC5"/>
    <w:rsid w:val="00DA2FCE"/>
    <w:rsid w:val="00DA59F3"/>
    <w:rsid w:val="00DA7D2C"/>
    <w:rsid w:val="00DB1C8D"/>
    <w:rsid w:val="00DB2B5D"/>
    <w:rsid w:val="00DB5595"/>
    <w:rsid w:val="00DB6CA8"/>
    <w:rsid w:val="00DB7076"/>
    <w:rsid w:val="00DC4244"/>
    <w:rsid w:val="00DC4281"/>
    <w:rsid w:val="00DC4B1F"/>
    <w:rsid w:val="00DC540E"/>
    <w:rsid w:val="00DC6E94"/>
    <w:rsid w:val="00DD12E8"/>
    <w:rsid w:val="00DD216B"/>
    <w:rsid w:val="00DE0688"/>
    <w:rsid w:val="00DE0AC4"/>
    <w:rsid w:val="00DE13A3"/>
    <w:rsid w:val="00DE17EE"/>
    <w:rsid w:val="00DE184F"/>
    <w:rsid w:val="00DE1BE0"/>
    <w:rsid w:val="00DE3EE3"/>
    <w:rsid w:val="00DE587C"/>
    <w:rsid w:val="00DE7B13"/>
    <w:rsid w:val="00DF0D44"/>
    <w:rsid w:val="00DF3A79"/>
    <w:rsid w:val="00DF3CB3"/>
    <w:rsid w:val="00DF604D"/>
    <w:rsid w:val="00DF66CF"/>
    <w:rsid w:val="00DF7078"/>
    <w:rsid w:val="00E001AA"/>
    <w:rsid w:val="00E01596"/>
    <w:rsid w:val="00E02B21"/>
    <w:rsid w:val="00E038CB"/>
    <w:rsid w:val="00E03932"/>
    <w:rsid w:val="00E04259"/>
    <w:rsid w:val="00E05C5D"/>
    <w:rsid w:val="00E067D6"/>
    <w:rsid w:val="00E12C87"/>
    <w:rsid w:val="00E13B6D"/>
    <w:rsid w:val="00E16E57"/>
    <w:rsid w:val="00E17B92"/>
    <w:rsid w:val="00E20BD3"/>
    <w:rsid w:val="00E229FF"/>
    <w:rsid w:val="00E22C61"/>
    <w:rsid w:val="00E231E0"/>
    <w:rsid w:val="00E24240"/>
    <w:rsid w:val="00E24603"/>
    <w:rsid w:val="00E248BC"/>
    <w:rsid w:val="00E25EF3"/>
    <w:rsid w:val="00E262F4"/>
    <w:rsid w:val="00E26C66"/>
    <w:rsid w:val="00E27663"/>
    <w:rsid w:val="00E30888"/>
    <w:rsid w:val="00E32F12"/>
    <w:rsid w:val="00E3460D"/>
    <w:rsid w:val="00E34F64"/>
    <w:rsid w:val="00E34F66"/>
    <w:rsid w:val="00E350D9"/>
    <w:rsid w:val="00E363A7"/>
    <w:rsid w:val="00E36F6A"/>
    <w:rsid w:val="00E43B7C"/>
    <w:rsid w:val="00E45637"/>
    <w:rsid w:val="00E5085B"/>
    <w:rsid w:val="00E51E5D"/>
    <w:rsid w:val="00E561CF"/>
    <w:rsid w:val="00E6157F"/>
    <w:rsid w:val="00E6204C"/>
    <w:rsid w:val="00E621EA"/>
    <w:rsid w:val="00E62D26"/>
    <w:rsid w:val="00E62ECA"/>
    <w:rsid w:val="00E63C0D"/>
    <w:rsid w:val="00E649E8"/>
    <w:rsid w:val="00E65E73"/>
    <w:rsid w:val="00E665C0"/>
    <w:rsid w:val="00E67412"/>
    <w:rsid w:val="00E7121E"/>
    <w:rsid w:val="00E722E1"/>
    <w:rsid w:val="00E73040"/>
    <w:rsid w:val="00E7426D"/>
    <w:rsid w:val="00E75707"/>
    <w:rsid w:val="00E76590"/>
    <w:rsid w:val="00E76B74"/>
    <w:rsid w:val="00E771DA"/>
    <w:rsid w:val="00E806CA"/>
    <w:rsid w:val="00E826FA"/>
    <w:rsid w:val="00E82966"/>
    <w:rsid w:val="00E84C85"/>
    <w:rsid w:val="00E852A8"/>
    <w:rsid w:val="00E9203F"/>
    <w:rsid w:val="00E929B3"/>
    <w:rsid w:val="00E92BC9"/>
    <w:rsid w:val="00E92F66"/>
    <w:rsid w:val="00E932E0"/>
    <w:rsid w:val="00E93A59"/>
    <w:rsid w:val="00E93CB0"/>
    <w:rsid w:val="00E9421E"/>
    <w:rsid w:val="00E96D22"/>
    <w:rsid w:val="00E973F6"/>
    <w:rsid w:val="00E97DB4"/>
    <w:rsid w:val="00EA16DB"/>
    <w:rsid w:val="00EA45E9"/>
    <w:rsid w:val="00EA5E7A"/>
    <w:rsid w:val="00EA7D9C"/>
    <w:rsid w:val="00EB5548"/>
    <w:rsid w:val="00EB5769"/>
    <w:rsid w:val="00EB6922"/>
    <w:rsid w:val="00EC0696"/>
    <w:rsid w:val="00EC0811"/>
    <w:rsid w:val="00EC229E"/>
    <w:rsid w:val="00EC3D69"/>
    <w:rsid w:val="00EC5CE6"/>
    <w:rsid w:val="00ED45D9"/>
    <w:rsid w:val="00ED533B"/>
    <w:rsid w:val="00ED6187"/>
    <w:rsid w:val="00ED6368"/>
    <w:rsid w:val="00ED6665"/>
    <w:rsid w:val="00ED6B97"/>
    <w:rsid w:val="00EE01DE"/>
    <w:rsid w:val="00EE0D70"/>
    <w:rsid w:val="00EE14FC"/>
    <w:rsid w:val="00EE1FC0"/>
    <w:rsid w:val="00EE244C"/>
    <w:rsid w:val="00EE24E4"/>
    <w:rsid w:val="00EE2AAC"/>
    <w:rsid w:val="00EE4A32"/>
    <w:rsid w:val="00EE5D6F"/>
    <w:rsid w:val="00EF03ED"/>
    <w:rsid w:val="00EF24DF"/>
    <w:rsid w:val="00EF250E"/>
    <w:rsid w:val="00EF2C80"/>
    <w:rsid w:val="00EF3002"/>
    <w:rsid w:val="00EF421D"/>
    <w:rsid w:val="00EF738D"/>
    <w:rsid w:val="00F008A3"/>
    <w:rsid w:val="00F03CC2"/>
    <w:rsid w:val="00F04873"/>
    <w:rsid w:val="00F04D7D"/>
    <w:rsid w:val="00F05238"/>
    <w:rsid w:val="00F0587B"/>
    <w:rsid w:val="00F067B4"/>
    <w:rsid w:val="00F06EC6"/>
    <w:rsid w:val="00F10D51"/>
    <w:rsid w:val="00F12C93"/>
    <w:rsid w:val="00F1382C"/>
    <w:rsid w:val="00F14F8F"/>
    <w:rsid w:val="00F20502"/>
    <w:rsid w:val="00F22832"/>
    <w:rsid w:val="00F24937"/>
    <w:rsid w:val="00F315B1"/>
    <w:rsid w:val="00F34B83"/>
    <w:rsid w:val="00F352CB"/>
    <w:rsid w:val="00F4181B"/>
    <w:rsid w:val="00F41E7C"/>
    <w:rsid w:val="00F45860"/>
    <w:rsid w:val="00F5316C"/>
    <w:rsid w:val="00F53598"/>
    <w:rsid w:val="00F561D5"/>
    <w:rsid w:val="00F5623E"/>
    <w:rsid w:val="00F607E8"/>
    <w:rsid w:val="00F61398"/>
    <w:rsid w:val="00F62C28"/>
    <w:rsid w:val="00F62FB9"/>
    <w:rsid w:val="00F71A6E"/>
    <w:rsid w:val="00F7406A"/>
    <w:rsid w:val="00F75085"/>
    <w:rsid w:val="00F76E09"/>
    <w:rsid w:val="00F800D9"/>
    <w:rsid w:val="00F81192"/>
    <w:rsid w:val="00F81D89"/>
    <w:rsid w:val="00F83FCC"/>
    <w:rsid w:val="00F8534B"/>
    <w:rsid w:val="00F86921"/>
    <w:rsid w:val="00F94038"/>
    <w:rsid w:val="00F956C9"/>
    <w:rsid w:val="00F95D1C"/>
    <w:rsid w:val="00F96A6D"/>
    <w:rsid w:val="00FA0A5F"/>
    <w:rsid w:val="00FA0F39"/>
    <w:rsid w:val="00FA0F76"/>
    <w:rsid w:val="00FA4357"/>
    <w:rsid w:val="00FA44E5"/>
    <w:rsid w:val="00FA6B1F"/>
    <w:rsid w:val="00FA6B54"/>
    <w:rsid w:val="00FB023A"/>
    <w:rsid w:val="00FB2945"/>
    <w:rsid w:val="00FB2B8B"/>
    <w:rsid w:val="00FB348E"/>
    <w:rsid w:val="00FB3490"/>
    <w:rsid w:val="00FB6429"/>
    <w:rsid w:val="00FB6F7B"/>
    <w:rsid w:val="00FB7067"/>
    <w:rsid w:val="00FC00F6"/>
    <w:rsid w:val="00FC05D4"/>
    <w:rsid w:val="00FC0C56"/>
    <w:rsid w:val="00FC0EB0"/>
    <w:rsid w:val="00FC2029"/>
    <w:rsid w:val="00FC35C9"/>
    <w:rsid w:val="00FC3E8E"/>
    <w:rsid w:val="00FC52FA"/>
    <w:rsid w:val="00FD0960"/>
    <w:rsid w:val="00FD0CC6"/>
    <w:rsid w:val="00FD24E3"/>
    <w:rsid w:val="00FD4571"/>
    <w:rsid w:val="00FD4EB9"/>
    <w:rsid w:val="00FE4F1F"/>
    <w:rsid w:val="00FE524A"/>
    <w:rsid w:val="00FF0E9A"/>
    <w:rsid w:val="00FF5F04"/>
    <w:rsid w:val="00FF6F1F"/>
    <w:rsid w:val="04425F07"/>
    <w:rsid w:val="0AF1C9A5"/>
    <w:rsid w:val="14F4B752"/>
    <w:rsid w:val="26F44BF5"/>
    <w:rsid w:val="28646010"/>
    <w:rsid w:val="29E53229"/>
    <w:rsid w:val="2B1B5DEC"/>
    <w:rsid w:val="41093041"/>
    <w:rsid w:val="4550D96B"/>
    <w:rsid w:val="4C7CE21E"/>
    <w:rsid w:val="4DC2DF1C"/>
    <w:rsid w:val="52F8620B"/>
    <w:rsid w:val="5AD36F66"/>
    <w:rsid w:val="6357E32D"/>
    <w:rsid w:val="691280A4"/>
    <w:rsid w:val="713EAECD"/>
    <w:rsid w:val="76F26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94DED"/>
  <w15:chartTrackingRefBased/>
  <w15:docId w15:val="{378BF86E-B765-4ADA-9840-D389395F7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E05A7"/>
    <w:pPr>
      <w:keepNext/>
      <w:keepLines/>
      <w:numPr>
        <w:numId w:val="13"/>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E05A7"/>
    <w:pPr>
      <w:keepNext/>
      <w:keepLines/>
      <w:numPr>
        <w:ilvl w:val="1"/>
        <w:numId w:val="13"/>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E05A7"/>
    <w:pPr>
      <w:keepNext/>
      <w:keepLines/>
      <w:numPr>
        <w:ilvl w:val="2"/>
        <w:numId w:val="13"/>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E05A7"/>
    <w:pPr>
      <w:keepNext/>
      <w:keepLines/>
      <w:numPr>
        <w:ilvl w:val="3"/>
        <w:numId w:val="13"/>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05A7"/>
    <w:pPr>
      <w:keepNext/>
      <w:keepLines/>
      <w:numPr>
        <w:ilvl w:val="4"/>
        <w:numId w:val="13"/>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05A7"/>
    <w:pPr>
      <w:keepNext/>
      <w:keepLines/>
      <w:numPr>
        <w:ilvl w:val="5"/>
        <w:numId w:val="13"/>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05A7"/>
    <w:pPr>
      <w:keepNext/>
      <w:keepLines/>
      <w:numPr>
        <w:ilvl w:val="6"/>
        <w:numId w:val="13"/>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05A7"/>
    <w:pPr>
      <w:keepNext/>
      <w:keepLines/>
      <w:numPr>
        <w:ilvl w:val="7"/>
        <w:numId w:val="13"/>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05A7"/>
    <w:pPr>
      <w:keepNext/>
      <w:keepLines/>
      <w:numPr>
        <w:ilvl w:val="8"/>
        <w:numId w:val="13"/>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05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E05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E05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E05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05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05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05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05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05A7"/>
    <w:rPr>
      <w:rFonts w:eastAsiaTheme="majorEastAsia" w:cstheme="majorBidi"/>
      <w:color w:val="272727" w:themeColor="text1" w:themeTint="D8"/>
    </w:rPr>
  </w:style>
  <w:style w:type="paragraph" w:styleId="Title">
    <w:name w:val="Title"/>
    <w:basedOn w:val="Normal"/>
    <w:next w:val="Normal"/>
    <w:link w:val="TitleChar"/>
    <w:uiPriority w:val="10"/>
    <w:qFormat/>
    <w:rsid w:val="00BE05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05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05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05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05A7"/>
    <w:pPr>
      <w:spacing w:before="160"/>
      <w:jc w:val="center"/>
    </w:pPr>
    <w:rPr>
      <w:i/>
      <w:iCs/>
      <w:color w:val="404040" w:themeColor="text1" w:themeTint="BF"/>
    </w:rPr>
  </w:style>
  <w:style w:type="character" w:customStyle="1" w:styleId="QuoteChar">
    <w:name w:val="Quote Char"/>
    <w:basedOn w:val="DefaultParagraphFont"/>
    <w:link w:val="Quote"/>
    <w:uiPriority w:val="29"/>
    <w:rsid w:val="00BE05A7"/>
    <w:rPr>
      <w:i/>
      <w:iCs/>
      <w:color w:val="404040" w:themeColor="text1" w:themeTint="BF"/>
    </w:rPr>
  </w:style>
  <w:style w:type="paragraph" w:styleId="ListParagraph">
    <w:name w:val="List Paragraph"/>
    <w:basedOn w:val="Normal"/>
    <w:uiPriority w:val="34"/>
    <w:qFormat/>
    <w:rsid w:val="00BE05A7"/>
    <w:pPr>
      <w:ind w:left="720"/>
      <w:contextualSpacing/>
    </w:pPr>
  </w:style>
  <w:style w:type="character" w:styleId="IntenseEmphasis">
    <w:name w:val="Intense Emphasis"/>
    <w:basedOn w:val="DefaultParagraphFont"/>
    <w:uiPriority w:val="21"/>
    <w:qFormat/>
    <w:rsid w:val="00BE05A7"/>
    <w:rPr>
      <w:i/>
      <w:iCs/>
      <w:color w:val="0F4761" w:themeColor="accent1" w:themeShade="BF"/>
    </w:rPr>
  </w:style>
  <w:style w:type="paragraph" w:styleId="IntenseQuote">
    <w:name w:val="Intense Quote"/>
    <w:basedOn w:val="Normal"/>
    <w:next w:val="Normal"/>
    <w:link w:val="IntenseQuoteChar"/>
    <w:uiPriority w:val="30"/>
    <w:qFormat/>
    <w:rsid w:val="00BE05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05A7"/>
    <w:rPr>
      <w:i/>
      <w:iCs/>
      <w:color w:val="0F4761" w:themeColor="accent1" w:themeShade="BF"/>
    </w:rPr>
  </w:style>
  <w:style w:type="character" w:styleId="IntenseReference">
    <w:name w:val="Intense Reference"/>
    <w:basedOn w:val="DefaultParagraphFont"/>
    <w:uiPriority w:val="32"/>
    <w:qFormat/>
    <w:rsid w:val="00BE05A7"/>
    <w:rPr>
      <w:b/>
      <w:bCs/>
      <w:smallCaps/>
      <w:color w:val="0F4761" w:themeColor="accent1" w:themeShade="BF"/>
      <w:spacing w:val="5"/>
    </w:rPr>
  </w:style>
  <w:style w:type="table" w:styleId="TableGrid">
    <w:name w:val="Table Grid"/>
    <w:basedOn w:val="TableNormal"/>
    <w:uiPriority w:val="39"/>
    <w:rsid w:val="00F06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085B"/>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kern w:val="0"/>
      <w:sz w:val="20"/>
      <w:szCs w:val="20"/>
      <w:lang w:val="en-GB" w:eastAsia="ja-JP"/>
      <w14:ligatures w14:val="none"/>
    </w:rPr>
  </w:style>
  <w:style w:type="character" w:customStyle="1" w:styleId="Doc-text2Char">
    <w:name w:val="Doc-text2 Char"/>
    <w:link w:val="Doc-text2"/>
    <w:qFormat/>
    <w:rsid w:val="00E5085B"/>
    <w:rPr>
      <w:rFonts w:ascii="Arial" w:eastAsia="Times New Roman" w:hAnsi="Arial" w:cs="Times New Roman"/>
      <w:kern w:val="0"/>
      <w:sz w:val="20"/>
      <w:szCs w:val="20"/>
      <w:lang w:val="en-GB" w:eastAsia="ja-JP"/>
      <w14:ligatures w14:val="none"/>
    </w:rPr>
  </w:style>
  <w:style w:type="numbering" w:customStyle="1" w:styleId="CurrentList1">
    <w:name w:val="Current List1"/>
    <w:uiPriority w:val="99"/>
    <w:rsid w:val="00DB2B5D"/>
    <w:pPr>
      <w:numPr>
        <w:numId w:val="8"/>
      </w:numPr>
    </w:pPr>
  </w:style>
  <w:style w:type="character" w:styleId="CommentReference">
    <w:name w:val="annotation reference"/>
    <w:basedOn w:val="DefaultParagraphFont"/>
    <w:uiPriority w:val="99"/>
    <w:semiHidden/>
    <w:unhideWhenUsed/>
    <w:rsid w:val="00420566"/>
    <w:rPr>
      <w:sz w:val="16"/>
      <w:szCs w:val="16"/>
    </w:rPr>
  </w:style>
  <w:style w:type="paragraph" w:styleId="CommentText">
    <w:name w:val="annotation text"/>
    <w:basedOn w:val="Normal"/>
    <w:link w:val="CommentTextChar"/>
    <w:uiPriority w:val="99"/>
    <w:unhideWhenUsed/>
    <w:rsid w:val="00420566"/>
    <w:pPr>
      <w:spacing w:line="240" w:lineRule="auto"/>
    </w:pPr>
    <w:rPr>
      <w:sz w:val="20"/>
      <w:szCs w:val="20"/>
    </w:rPr>
  </w:style>
  <w:style w:type="character" w:customStyle="1" w:styleId="CommentTextChar">
    <w:name w:val="Comment Text Char"/>
    <w:basedOn w:val="DefaultParagraphFont"/>
    <w:link w:val="CommentText"/>
    <w:uiPriority w:val="99"/>
    <w:rsid w:val="00420566"/>
    <w:rPr>
      <w:sz w:val="20"/>
      <w:szCs w:val="20"/>
    </w:rPr>
  </w:style>
  <w:style w:type="paragraph" w:styleId="CommentSubject">
    <w:name w:val="annotation subject"/>
    <w:basedOn w:val="CommentText"/>
    <w:next w:val="CommentText"/>
    <w:link w:val="CommentSubjectChar"/>
    <w:uiPriority w:val="99"/>
    <w:semiHidden/>
    <w:unhideWhenUsed/>
    <w:rsid w:val="00420566"/>
    <w:rPr>
      <w:b/>
      <w:bCs/>
    </w:rPr>
  </w:style>
  <w:style w:type="character" w:customStyle="1" w:styleId="CommentSubjectChar">
    <w:name w:val="Comment Subject Char"/>
    <w:basedOn w:val="CommentTextChar"/>
    <w:link w:val="CommentSubject"/>
    <w:uiPriority w:val="99"/>
    <w:semiHidden/>
    <w:rsid w:val="00420566"/>
    <w:rPr>
      <w:b/>
      <w:bCs/>
      <w:sz w:val="20"/>
      <w:szCs w:val="20"/>
    </w:rPr>
  </w:style>
  <w:style w:type="character" w:styleId="Mention">
    <w:name w:val="Mention"/>
    <w:basedOn w:val="DefaultParagraphFont"/>
    <w:uiPriority w:val="99"/>
    <w:unhideWhenUsed/>
    <w:rsid w:val="00420566"/>
    <w:rPr>
      <w:color w:val="2B579A"/>
      <w:shd w:val="clear" w:color="auto" w:fill="E1DFDD"/>
    </w:rPr>
  </w:style>
  <w:style w:type="paragraph" w:customStyle="1" w:styleId="3GPPHeader">
    <w:name w:val="3GPP_Header"/>
    <w:basedOn w:val="BodyText"/>
    <w:rsid w:val="006E4EEB"/>
    <w:pPr>
      <w:tabs>
        <w:tab w:val="left" w:pos="1701"/>
        <w:tab w:val="right" w:pos="9639"/>
      </w:tabs>
      <w:spacing w:after="240"/>
    </w:pPr>
    <w:rPr>
      <w:b/>
      <w:sz w:val="24"/>
    </w:rPr>
  </w:style>
  <w:style w:type="paragraph" w:styleId="BodyText">
    <w:name w:val="Body Text"/>
    <w:basedOn w:val="Normal"/>
    <w:link w:val="BodyTextChar"/>
    <w:rsid w:val="006E4EEB"/>
    <w:pPr>
      <w:overflowPunct w:val="0"/>
      <w:autoSpaceDE w:val="0"/>
      <w:autoSpaceDN w:val="0"/>
      <w:adjustRightInd w:val="0"/>
      <w:spacing w:after="120" w:line="240" w:lineRule="auto"/>
      <w:jc w:val="both"/>
      <w:textAlignment w:val="baseline"/>
    </w:pPr>
    <w:rPr>
      <w:rFonts w:ascii="Arial" w:eastAsia="SimSun" w:hAnsi="Arial" w:cs="Times New Roman"/>
      <w:kern w:val="0"/>
      <w:sz w:val="20"/>
      <w:szCs w:val="20"/>
      <w:lang w:val="en-GB"/>
      <w14:ligatures w14:val="none"/>
    </w:rPr>
  </w:style>
  <w:style w:type="character" w:customStyle="1" w:styleId="BodyTextChar">
    <w:name w:val="Body Text Char"/>
    <w:basedOn w:val="DefaultParagraphFont"/>
    <w:link w:val="BodyText"/>
    <w:rsid w:val="006E4EEB"/>
    <w:rPr>
      <w:rFonts w:ascii="Arial" w:eastAsia="SimSun" w:hAnsi="Arial" w:cs="Times New Roman"/>
      <w:kern w:val="0"/>
      <w:sz w:val="20"/>
      <w:szCs w:val="20"/>
      <w:lang w:val="en-GB"/>
      <w14:ligatures w14:val="none"/>
    </w:rPr>
  </w:style>
  <w:style w:type="paragraph" w:customStyle="1" w:styleId="Proposal">
    <w:name w:val="Proposal"/>
    <w:basedOn w:val="BodyText"/>
    <w:qFormat/>
    <w:rsid w:val="006E4EEB"/>
    <w:pPr>
      <w:tabs>
        <w:tab w:val="left" w:pos="1701"/>
      </w:tabs>
    </w:pPr>
    <w:rPr>
      <w:b/>
      <w:bCs/>
    </w:rPr>
  </w:style>
  <w:style w:type="numbering" w:customStyle="1" w:styleId="CurrentList2">
    <w:name w:val="Current List2"/>
    <w:uiPriority w:val="99"/>
    <w:rsid w:val="00BE1495"/>
    <w:pPr>
      <w:numPr>
        <w:numId w:val="15"/>
      </w:numPr>
    </w:pPr>
  </w:style>
  <w:style w:type="numbering" w:customStyle="1" w:styleId="CurrentList3">
    <w:name w:val="Current List3"/>
    <w:uiPriority w:val="99"/>
    <w:rsid w:val="001C1B20"/>
    <w:pPr>
      <w:numPr>
        <w:numId w:val="35"/>
      </w:numPr>
    </w:pPr>
  </w:style>
  <w:style w:type="paragraph" w:styleId="Revision">
    <w:name w:val="Revision"/>
    <w:hidden/>
    <w:uiPriority w:val="99"/>
    <w:semiHidden/>
    <w:rsid w:val="00BA4F02"/>
    <w:pPr>
      <w:spacing w:after="0" w:line="240" w:lineRule="auto"/>
    </w:pPr>
  </w:style>
  <w:style w:type="character" w:styleId="UnresolvedMention">
    <w:name w:val="Unresolved Mention"/>
    <w:basedOn w:val="DefaultParagraphFont"/>
    <w:uiPriority w:val="99"/>
    <w:unhideWhenUsed/>
    <w:rsid w:val="00D756DF"/>
    <w:rPr>
      <w:color w:val="605E5C"/>
      <w:shd w:val="clear" w:color="auto" w:fill="E1DFDD"/>
    </w:rPr>
  </w:style>
  <w:style w:type="paragraph" w:customStyle="1" w:styleId="Observation">
    <w:name w:val="Observation"/>
    <w:basedOn w:val="Proposal"/>
    <w:qFormat/>
    <w:rsid w:val="00607D64"/>
    <w:pPr>
      <w:numPr>
        <w:numId w:val="2"/>
      </w:numPr>
    </w:pPr>
    <w:rPr>
      <w:lang w:eastAsia="ja-JP"/>
    </w:rPr>
  </w:style>
  <w:style w:type="character" w:styleId="Strong">
    <w:name w:val="Strong"/>
    <w:basedOn w:val="DefaultParagraphFont"/>
    <w:uiPriority w:val="22"/>
    <w:qFormat/>
    <w:rsid w:val="00E001AA"/>
    <w:rPr>
      <w:b/>
      <w:bCs/>
    </w:rPr>
  </w:style>
  <w:style w:type="paragraph" w:styleId="Caption">
    <w:name w:val="caption"/>
    <w:basedOn w:val="Normal"/>
    <w:next w:val="Normal"/>
    <w:uiPriority w:val="35"/>
    <w:unhideWhenUsed/>
    <w:qFormat/>
    <w:rsid w:val="002C6A86"/>
    <w:pPr>
      <w:spacing w:after="200" w:line="240" w:lineRule="auto"/>
    </w:pPr>
    <w:rPr>
      <w:rFonts w:ascii="Arial" w:hAnsi="Arial"/>
      <w:iCs/>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558706">
      <w:bodyDiv w:val="1"/>
      <w:marLeft w:val="0"/>
      <w:marRight w:val="0"/>
      <w:marTop w:val="0"/>
      <w:marBottom w:val="0"/>
      <w:divBdr>
        <w:top w:val="none" w:sz="0" w:space="0" w:color="auto"/>
        <w:left w:val="none" w:sz="0" w:space="0" w:color="auto"/>
        <w:bottom w:val="none" w:sz="0" w:space="0" w:color="auto"/>
        <w:right w:val="none" w:sz="0" w:space="0" w:color="auto"/>
      </w:divBdr>
    </w:div>
    <w:div w:id="1610162511">
      <w:bodyDiv w:val="1"/>
      <w:marLeft w:val="0"/>
      <w:marRight w:val="0"/>
      <w:marTop w:val="0"/>
      <w:marBottom w:val="0"/>
      <w:divBdr>
        <w:top w:val="none" w:sz="0" w:space="0" w:color="auto"/>
        <w:left w:val="none" w:sz="0" w:space="0" w:color="auto"/>
        <w:bottom w:val="none" w:sz="0" w:space="0" w:color="auto"/>
        <w:right w:val="none" w:sz="0" w:space="0" w:color="auto"/>
      </w:divBdr>
    </w:div>
    <w:div w:id="171176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024A702-0FB8-AC4A-8213-7C945E3E988F}">
  <ds:schemaRefs>
    <ds:schemaRef ds:uri="http://schemas.openxmlformats.org/officeDocument/2006/bibliography"/>
  </ds:schemaRefs>
</ds:datastoreItem>
</file>

<file path=customXml/itemProps2.xml><?xml version="1.0" encoding="utf-8"?>
<ds:datastoreItem xmlns:ds="http://schemas.openxmlformats.org/officeDocument/2006/customXml" ds:itemID="{0593EF98-253F-4DAA-99A1-3BC408820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139B57-3535-42A5-966C-BCD8C049815B}">
  <ds:schemaRefs>
    <ds:schemaRef ds:uri="http://schemas.microsoft.com/sharepoint/v3/contenttype/forms"/>
  </ds:schemaRefs>
</ds:datastoreItem>
</file>

<file path=customXml/itemProps4.xml><?xml version="1.0" encoding="utf-8"?>
<ds:datastoreItem xmlns:ds="http://schemas.openxmlformats.org/officeDocument/2006/customXml" ds:itemID="{57286323-7BFA-4A5A-8883-C053A33E19C8}">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8</Pages>
  <Words>3652</Words>
  <Characters>20822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Zhilan Xiong</dc:creator>
  <cp:keywords/>
  <dc:description/>
  <cp:lastModifiedBy>After RAN2#129bis</cp:lastModifiedBy>
  <cp:revision>3</cp:revision>
  <dcterms:created xsi:type="dcterms:W3CDTF">2025-05-09T07:01:00Z</dcterms:created>
  <dcterms:modified xsi:type="dcterms:W3CDTF">2025-05-09T07:03:00Z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